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0437" w14:textId="77777777" w:rsidR="00E93E2E" w:rsidRDefault="00000000" w:rsidP="009405B0">
      <w:pPr>
        <w:spacing w:after="0" w:line="238" w:lineRule="auto"/>
        <w:jc w:val="center"/>
      </w:pPr>
      <w:r>
        <w:rPr>
          <w:rFonts w:ascii="Times New Roman" w:eastAsia="Times New Roman" w:hAnsi="Times New Roman" w:cs="Times New Roman"/>
          <w:sz w:val="26"/>
        </w:rPr>
        <w:t xml:space="preserve">UBND TỈNH PHÚ THỌ </w:t>
      </w:r>
      <w:r>
        <w:rPr>
          <w:rFonts w:ascii="Times New Roman" w:eastAsia="Times New Roman" w:hAnsi="Times New Roman" w:cs="Times New Roman"/>
          <w:b/>
          <w:sz w:val="26"/>
        </w:rPr>
        <w:t>HỘI ĐỒNG THI ĐUA</w:t>
      </w:r>
    </w:p>
    <w:p w14:paraId="39E78070" w14:textId="1E41CEB9" w:rsidR="00E93E2E" w:rsidRPr="00B42154" w:rsidRDefault="00000000" w:rsidP="009405B0">
      <w:pPr>
        <w:pStyle w:val="Heading1"/>
        <w:spacing w:after="0" w:line="259" w:lineRule="auto"/>
        <w:ind w:left="311"/>
        <w:rPr>
          <w:lang w:val="en-US"/>
        </w:rPr>
      </w:pPr>
      <w:r>
        <w:rPr>
          <w:sz w:val="26"/>
        </w:rPr>
        <w:t>KHEN THƯỞNG</w:t>
      </w:r>
    </w:p>
    <w:p w14:paraId="01372B39" w14:textId="249B01D2" w:rsidR="00E93E2E" w:rsidRDefault="00000000" w:rsidP="009405B0">
      <w:pPr>
        <w:spacing w:after="0"/>
        <w:ind w:left="34"/>
      </w:pPr>
      <w:r>
        <w:rPr>
          <w:rFonts w:ascii="Times New Roman" w:eastAsia="Times New Roman" w:hAnsi="Times New Roman" w:cs="Times New Roman"/>
          <w:sz w:val="24"/>
        </w:rPr>
        <w:t xml:space="preserve">Số: </w:t>
      </w:r>
      <w:r w:rsidR="00B42154">
        <w:rPr>
          <w:rFonts w:ascii="Times New Roman" w:eastAsia="Times New Roman" w:hAnsi="Times New Roman" w:cs="Times New Roman"/>
          <w:sz w:val="24"/>
          <w:lang w:val="en-US"/>
        </w:rPr>
        <w:t>106</w:t>
      </w:r>
      <w:r>
        <w:rPr>
          <w:rFonts w:ascii="Times New Roman" w:eastAsia="Times New Roman" w:hAnsi="Times New Roman" w:cs="Times New Roman"/>
          <w:sz w:val="24"/>
        </w:rPr>
        <w:t>/HD-HĐTĐKT</w:t>
      </w:r>
    </w:p>
    <w:p w14:paraId="3C81D7B7" w14:textId="77777777" w:rsidR="00E93E2E" w:rsidRDefault="00000000" w:rsidP="009405B0">
      <w:pPr>
        <w:pStyle w:val="Heading1"/>
        <w:spacing w:after="0" w:line="259" w:lineRule="auto"/>
        <w:ind w:left="-5"/>
      </w:pPr>
      <w:r>
        <w:rPr>
          <w:sz w:val="26"/>
        </w:rPr>
        <w:t xml:space="preserve">  CỘNG HOÀ XÃ HỘI CHỦ NGHĨA VIỆT NAM</w:t>
      </w:r>
    </w:p>
    <w:p w14:paraId="3713C339" w14:textId="3D270D9B" w:rsidR="00E93E2E" w:rsidRPr="000E3E19" w:rsidRDefault="00000000" w:rsidP="009405B0">
      <w:pPr>
        <w:spacing w:after="0" w:line="250" w:lineRule="auto"/>
        <w:ind w:left="427" w:right="526" w:hanging="10"/>
        <w:jc w:val="center"/>
        <w:rPr>
          <w:u w:val="single"/>
          <w:lang w:val="en-US"/>
        </w:rPr>
      </w:pPr>
      <w:r>
        <w:rPr>
          <w:rFonts w:ascii="Times New Roman" w:eastAsia="Times New Roman" w:hAnsi="Times New Roman" w:cs="Times New Roman"/>
          <w:b/>
          <w:sz w:val="28"/>
        </w:rPr>
        <w:t xml:space="preserve">        </w:t>
      </w:r>
      <w:r w:rsidRPr="000E3E19">
        <w:rPr>
          <w:rFonts w:ascii="Times New Roman" w:eastAsia="Times New Roman" w:hAnsi="Times New Roman" w:cs="Times New Roman"/>
          <w:b/>
          <w:sz w:val="28"/>
          <w:u w:val="single"/>
        </w:rPr>
        <w:t>Độc lập - Tự do - Hạnh phúc</w:t>
      </w:r>
    </w:p>
    <w:p w14:paraId="4A9A8B7E" w14:textId="6226D131" w:rsidR="00B42154" w:rsidRPr="009405B0" w:rsidRDefault="00000000" w:rsidP="009405B0">
      <w:pPr>
        <w:spacing w:after="706"/>
        <w:jc w:val="center"/>
        <w:rPr>
          <w:lang w:val="en-US"/>
        </w:rPr>
      </w:pPr>
      <w:r>
        <w:rPr>
          <w:rFonts w:ascii="Times New Roman" w:eastAsia="Times New Roman" w:hAnsi="Times New Roman" w:cs="Times New Roman"/>
          <w:i/>
          <w:sz w:val="24"/>
        </w:rPr>
        <w:t xml:space="preserve">            </w:t>
      </w:r>
      <w:r>
        <w:rPr>
          <w:rFonts w:ascii="Times New Roman" w:eastAsia="Times New Roman" w:hAnsi="Times New Roman" w:cs="Times New Roman"/>
          <w:i/>
          <w:sz w:val="26"/>
        </w:rPr>
        <w:t>Phú Thọ, ngày</w:t>
      </w:r>
      <w:r w:rsidR="00B42154">
        <w:rPr>
          <w:rFonts w:ascii="Times New Roman" w:eastAsia="Times New Roman" w:hAnsi="Times New Roman" w:cs="Times New Roman"/>
          <w:i/>
          <w:sz w:val="26"/>
          <w:lang w:val="en-US"/>
        </w:rPr>
        <w:t xml:space="preserve"> 26 </w:t>
      </w:r>
      <w:r>
        <w:rPr>
          <w:rFonts w:ascii="Times New Roman" w:eastAsia="Times New Roman" w:hAnsi="Times New Roman" w:cs="Times New Roman"/>
          <w:i/>
          <w:sz w:val="26"/>
        </w:rPr>
        <w:t xml:space="preserve"> tháng 9</w:t>
      </w:r>
      <w:r w:rsidR="00B42154">
        <w:rPr>
          <w:rFonts w:ascii="Times New Roman" w:eastAsia="Times New Roman" w:hAnsi="Times New Roman" w:cs="Times New Roman"/>
          <w:i/>
          <w:sz w:val="26"/>
          <w:lang w:val="en-US"/>
        </w:rPr>
        <w:t xml:space="preserve"> </w:t>
      </w:r>
      <w:r>
        <w:rPr>
          <w:rFonts w:ascii="Times New Roman" w:eastAsia="Times New Roman" w:hAnsi="Times New Roman" w:cs="Times New Roman"/>
          <w:i/>
          <w:sz w:val="26"/>
        </w:rPr>
        <w:t xml:space="preserve"> năm 2024</w:t>
      </w:r>
    </w:p>
    <w:p w14:paraId="6FEFAA67" w14:textId="4BD878AE" w:rsidR="00E93E2E" w:rsidRDefault="00000000" w:rsidP="009405B0">
      <w:pPr>
        <w:pStyle w:val="Heading1"/>
      </w:pPr>
      <w:r>
        <w:t>HƯỚNG DẪN</w:t>
      </w:r>
    </w:p>
    <w:p w14:paraId="5869185E" w14:textId="77777777" w:rsidR="00E93E2E" w:rsidRDefault="00E93E2E" w:rsidP="009405B0">
      <w:pPr>
        <w:sectPr w:rsidR="00E93E2E" w:rsidSect="00B42154">
          <w:footerReference w:type="even" r:id="rId7"/>
          <w:footerReference w:type="default" r:id="rId8"/>
          <w:footerReference w:type="first" r:id="rId9"/>
          <w:pgSz w:w="11907" w:h="16840"/>
          <w:pgMar w:top="1135" w:right="1312" w:bottom="1440" w:left="1902" w:header="720" w:footer="996" w:gutter="0"/>
          <w:cols w:num="2" w:space="720" w:equalWidth="0">
            <w:col w:w="2607" w:space="531"/>
            <w:col w:w="5554"/>
          </w:cols>
        </w:sectPr>
      </w:pPr>
    </w:p>
    <w:p w14:paraId="52D8BE2A" w14:textId="77777777" w:rsidR="00E93E2E" w:rsidRDefault="00000000" w:rsidP="009405B0">
      <w:pPr>
        <w:spacing w:after="0"/>
        <w:ind w:right="70"/>
        <w:jc w:val="center"/>
      </w:pPr>
      <w:r>
        <w:rPr>
          <w:rFonts w:ascii="Times New Roman" w:eastAsia="Times New Roman" w:hAnsi="Times New Roman" w:cs="Times New Roman"/>
          <w:b/>
          <w:sz w:val="28"/>
        </w:rPr>
        <w:t>Các hình thức biểu dương, khen thưởng</w:t>
      </w:r>
    </w:p>
    <w:p w14:paraId="6004404D" w14:textId="77777777" w:rsidR="00E93E2E" w:rsidRDefault="00000000" w:rsidP="009405B0">
      <w:pPr>
        <w:spacing w:after="0" w:line="250" w:lineRule="auto"/>
        <w:ind w:left="427" w:right="487" w:hanging="10"/>
        <w:jc w:val="center"/>
      </w:pPr>
      <w:r>
        <w:rPr>
          <w:rFonts w:ascii="Times New Roman" w:eastAsia="Times New Roman" w:hAnsi="Times New Roman" w:cs="Times New Roman"/>
          <w:b/>
          <w:sz w:val="28"/>
        </w:rPr>
        <w:t xml:space="preserve"> và tổ chức gặp mặt các tập thể, cá nhân tiêu biểu,</w:t>
      </w:r>
      <w:r>
        <w:rPr>
          <w:rFonts w:ascii="Times New Roman" w:eastAsia="Times New Roman" w:hAnsi="Times New Roman" w:cs="Times New Roman"/>
          <w:sz w:val="28"/>
        </w:rPr>
        <w:t xml:space="preserve"> </w:t>
      </w:r>
      <w:r>
        <w:rPr>
          <w:rFonts w:ascii="Times New Roman" w:eastAsia="Times New Roman" w:hAnsi="Times New Roman" w:cs="Times New Roman"/>
          <w:b/>
          <w:sz w:val="28"/>
        </w:rPr>
        <w:t>điển hình  trong học tập và làm theo tư tưởng, đạo đức,</w:t>
      </w:r>
      <w:r>
        <w:rPr>
          <w:rFonts w:ascii="Times New Roman" w:eastAsia="Times New Roman" w:hAnsi="Times New Roman" w:cs="Times New Roman"/>
          <w:sz w:val="28"/>
        </w:rPr>
        <w:t xml:space="preserve"> </w:t>
      </w:r>
      <w:r>
        <w:rPr>
          <w:rFonts w:ascii="Times New Roman" w:eastAsia="Times New Roman" w:hAnsi="Times New Roman" w:cs="Times New Roman"/>
          <w:b/>
          <w:sz w:val="28"/>
        </w:rPr>
        <w:t>phong cách Hồ Chí Minh</w:t>
      </w:r>
    </w:p>
    <w:p w14:paraId="1E23AB28" w14:textId="77777777" w:rsidR="00E93E2E" w:rsidRDefault="00000000" w:rsidP="009405B0">
      <w:pPr>
        <w:spacing w:after="317"/>
        <w:ind w:right="70"/>
        <w:jc w:val="center"/>
      </w:pPr>
      <w:r>
        <w:rPr>
          <w:rFonts w:ascii="Times New Roman" w:eastAsia="Times New Roman" w:hAnsi="Times New Roman" w:cs="Times New Roman"/>
          <w:sz w:val="28"/>
        </w:rPr>
        <w:t>––––––––</w:t>
      </w:r>
    </w:p>
    <w:p w14:paraId="5969E78F" w14:textId="77777777" w:rsidR="00E93E2E" w:rsidRDefault="00000000" w:rsidP="00B42154">
      <w:pPr>
        <w:spacing w:after="137" w:line="249" w:lineRule="auto"/>
        <w:ind w:left="-15" w:right="55" w:firstLine="582"/>
        <w:jc w:val="both"/>
      </w:pPr>
      <w:r>
        <w:rPr>
          <w:rFonts w:ascii="Times New Roman" w:eastAsia="Times New Roman" w:hAnsi="Times New Roman" w:cs="Times New Roman"/>
          <w:sz w:val="28"/>
        </w:rPr>
        <w:t>Thực hiện Kế hoạch số 28-KH/TU ngày 15/10/2021 của BTV Tỉnh uỷ Phú Thọ về thực hiện Kết luận số 01-KL/TW, ngày 18/5/2021 của Bộ Chính trị về tiếp tục thực hiện Chỉ thị số 05- CT/TW “Về đẩy mạnh học tập và làm theo tư tưởng, đạo đức, phong cách Hồ Chí Minh”; Hướng dẫn số 5724/HD-BTĐKT ngày 17/09/2024 của Bộ Nội vụ về việc khen thưởng và các hình thức tổ chức gặp mặt, biểu dương tập thể, cá nhân tiêu biểu, điển hình trong học tập và làm theo tư tưởng, đạo đức, phong cách Hồ Chí Minh. Sau khi thống nhất với Ban Tuyên giáo Tỉnh uỷ, Hội đồng Thi đua - Khen thưởng tỉnh hướng dẫn các hình thức biểu dương, khen thưởng trong học tập và làm theo tư tưởng, đạo đức, phong cách Hồ Chí Minh với những nội dung cụ thể như sau:</w:t>
      </w:r>
    </w:p>
    <w:p w14:paraId="4EE54479" w14:textId="77777777" w:rsidR="00E93E2E" w:rsidRDefault="00000000">
      <w:pPr>
        <w:pStyle w:val="Heading1"/>
        <w:ind w:left="715"/>
      </w:pPr>
      <w:r>
        <w:t>I. MỤC ĐÍCH, YÊU CẦU</w:t>
      </w:r>
    </w:p>
    <w:p w14:paraId="4C80A289" w14:textId="6AE3E966" w:rsidR="00E93E2E" w:rsidRDefault="0003478C" w:rsidP="0003478C">
      <w:pPr>
        <w:spacing w:after="3" w:line="249" w:lineRule="auto"/>
        <w:ind w:right="55" w:firstLine="705"/>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Biểu dương, khen thưởng, cổ vũ, động viên các tập thể, cá nhân có thành tích xuất sắc trong học tập và làm theo tư tưởng, đạo đức, phong cách Hồ Chí Minh trên địa bàn tỉnh.</w:t>
      </w:r>
    </w:p>
    <w:p w14:paraId="7DE82DAB" w14:textId="29842144" w:rsidR="00E93E2E" w:rsidRDefault="0003478C" w:rsidP="0003478C">
      <w:pPr>
        <w:spacing w:after="126" w:line="249" w:lineRule="auto"/>
        <w:ind w:right="55" w:firstLine="705"/>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Tiếp tục duy trì việc học tập và làm theo tư tưởng, đạo đức,</w:t>
      </w:r>
      <w:r w:rsidR="00000000">
        <w:rPr>
          <w:rFonts w:ascii="Times New Roman" w:eastAsia="Times New Roman" w:hAnsi="Times New Roman" w:cs="Times New Roman"/>
          <w:b/>
          <w:sz w:val="28"/>
        </w:rPr>
        <w:t xml:space="preserve"> </w:t>
      </w:r>
      <w:r w:rsidR="00000000">
        <w:rPr>
          <w:rFonts w:ascii="Times New Roman" w:eastAsia="Times New Roman" w:hAnsi="Times New Roman" w:cs="Times New Roman"/>
          <w:sz w:val="28"/>
        </w:rPr>
        <w:t>phong cách Hồ Chí Minh trở thành công việc tự giác, thường xuyên của cán bộ, đảng viên, công chức, viên chức, người lao động; làm cho thi đua trở thành việc làm thường xuyên của mỗi cấp, mỗi ngành, cơ quan, đơn vị; tạo sự chuyển biến mạnh mẽ trong công tác lãnh đạo, chỉ đạo của các cấp ủy Đảng, chính quyền, người đứng đầu trong tổ chức phát động, triển khai các phong trào thi đua và thực hiện công tác khen thưởng, góp phần thực hiện thắng lợi các nhiệm vụ phát triển kinh tế - xã hội trên địa bàn tỉnh Phú Thọ.</w:t>
      </w:r>
    </w:p>
    <w:p w14:paraId="4AD66FA7" w14:textId="77777777" w:rsidR="0003478C" w:rsidRPr="0003478C" w:rsidRDefault="0003478C" w:rsidP="0003478C">
      <w:pPr>
        <w:spacing w:after="3" w:line="249" w:lineRule="auto"/>
        <w:ind w:right="55" w:firstLine="567"/>
        <w:jc w:val="both"/>
        <w:rPr>
          <w:rFonts w:ascii="Times New Roman" w:eastAsia="Times New Roman" w:hAnsi="Times New Roman" w:cs="Times New Roman"/>
          <w:spacing w:val="-2"/>
          <w:sz w:val="28"/>
          <w:lang w:val="en-US"/>
        </w:rPr>
      </w:pPr>
      <w:r w:rsidRPr="0003478C">
        <w:rPr>
          <w:rFonts w:ascii="Times New Roman" w:eastAsia="Times New Roman" w:hAnsi="Times New Roman" w:cs="Times New Roman"/>
          <w:spacing w:val="-2"/>
          <w:sz w:val="28"/>
          <w:lang w:val="en-US"/>
        </w:rPr>
        <w:t xml:space="preserve">- </w:t>
      </w:r>
      <w:r w:rsidR="00000000" w:rsidRPr="0003478C">
        <w:rPr>
          <w:rFonts w:ascii="Times New Roman" w:eastAsia="Times New Roman" w:hAnsi="Times New Roman" w:cs="Times New Roman"/>
          <w:spacing w:val="-2"/>
          <w:sz w:val="28"/>
        </w:rPr>
        <w:t>Các tập thể, cá nhân được biểu dương, khen thưởng thực sự là những tấm gương tiêu biểu được lựa chọn công khai, dân chủ từ cơ sở hoặc được phát hiện trong thực tiễn công tác, lao động, sản xuất, kinh doanh, học tập, chiến đấu và qua các phương tiện thông tin đại chúng. Việc biểu dương, khen thưởng và tổ chức gặp mặt phải được tổ chức trang trọng, mang tính tôn vinh, đảm bảo thiết thực, hiệu quả, tiết kiệm.</w:t>
      </w:r>
    </w:p>
    <w:p w14:paraId="0B6896B3" w14:textId="6506A435" w:rsidR="00E93E2E" w:rsidRPr="0003478C" w:rsidRDefault="00000000" w:rsidP="0003478C">
      <w:pPr>
        <w:spacing w:after="3" w:line="249" w:lineRule="auto"/>
        <w:ind w:right="55" w:firstLine="567"/>
        <w:jc w:val="both"/>
        <w:rPr>
          <w:rFonts w:asciiTheme="majorHAnsi" w:hAnsiTheme="majorHAnsi" w:cstheme="majorHAnsi"/>
          <w:b/>
          <w:bCs/>
          <w:sz w:val="28"/>
          <w:szCs w:val="28"/>
        </w:rPr>
      </w:pPr>
      <w:r w:rsidRPr="0003478C">
        <w:rPr>
          <w:rFonts w:asciiTheme="majorHAnsi" w:eastAsia="Times New Roman" w:hAnsiTheme="majorHAnsi" w:cstheme="majorHAnsi"/>
          <w:b/>
          <w:bCs/>
          <w:sz w:val="28"/>
          <w:szCs w:val="28"/>
        </w:rPr>
        <w:t xml:space="preserve">II. </w:t>
      </w:r>
      <w:r w:rsidRPr="0003478C">
        <w:rPr>
          <w:rFonts w:asciiTheme="majorHAnsi" w:hAnsiTheme="majorHAnsi" w:cstheme="majorHAnsi"/>
          <w:b/>
          <w:bCs/>
          <w:sz w:val="28"/>
          <w:szCs w:val="28"/>
        </w:rPr>
        <w:t>ĐỐI</w:t>
      </w:r>
      <w:r w:rsidRPr="0003478C">
        <w:rPr>
          <w:rFonts w:asciiTheme="majorHAnsi" w:eastAsia="Times New Roman" w:hAnsiTheme="majorHAnsi" w:cstheme="majorHAnsi"/>
          <w:b/>
          <w:bCs/>
          <w:sz w:val="28"/>
          <w:szCs w:val="28"/>
        </w:rPr>
        <w:t xml:space="preserve"> </w:t>
      </w:r>
      <w:r w:rsidRPr="0003478C">
        <w:rPr>
          <w:rFonts w:asciiTheme="majorHAnsi" w:hAnsiTheme="majorHAnsi" w:cstheme="majorHAnsi"/>
          <w:b/>
          <w:bCs/>
          <w:sz w:val="28"/>
          <w:szCs w:val="28"/>
        </w:rPr>
        <w:t>TƯỢNG,</w:t>
      </w:r>
      <w:r w:rsidRPr="0003478C">
        <w:rPr>
          <w:rFonts w:asciiTheme="majorHAnsi" w:eastAsia="Times New Roman" w:hAnsiTheme="majorHAnsi" w:cstheme="majorHAnsi"/>
          <w:b/>
          <w:bCs/>
          <w:sz w:val="28"/>
          <w:szCs w:val="28"/>
        </w:rPr>
        <w:t xml:space="preserve"> TIÊU </w:t>
      </w:r>
      <w:r w:rsidRPr="0003478C">
        <w:rPr>
          <w:rFonts w:asciiTheme="majorHAnsi" w:hAnsiTheme="majorHAnsi" w:cstheme="majorHAnsi"/>
          <w:b/>
          <w:bCs/>
          <w:sz w:val="28"/>
          <w:szCs w:val="28"/>
        </w:rPr>
        <w:t>CHUẨN</w:t>
      </w:r>
      <w:r w:rsidRPr="0003478C">
        <w:rPr>
          <w:rFonts w:asciiTheme="majorHAnsi" w:eastAsia="Times New Roman" w:hAnsiTheme="majorHAnsi" w:cstheme="majorHAnsi"/>
          <w:b/>
          <w:bCs/>
          <w:sz w:val="28"/>
          <w:szCs w:val="28"/>
        </w:rPr>
        <w:t xml:space="preserve"> VÀ HÌNH </w:t>
      </w:r>
      <w:r w:rsidRPr="0003478C">
        <w:rPr>
          <w:rFonts w:asciiTheme="majorHAnsi" w:hAnsiTheme="majorHAnsi" w:cstheme="majorHAnsi"/>
          <w:b/>
          <w:bCs/>
          <w:sz w:val="28"/>
          <w:szCs w:val="28"/>
        </w:rPr>
        <w:t>THỨC</w:t>
      </w:r>
      <w:r w:rsidRPr="0003478C">
        <w:rPr>
          <w:rFonts w:asciiTheme="majorHAnsi" w:eastAsia="Times New Roman" w:hAnsiTheme="majorHAnsi" w:cstheme="majorHAnsi"/>
          <w:b/>
          <w:bCs/>
          <w:sz w:val="28"/>
          <w:szCs w:val="28"/>
        </w:rPr>
        <w:t xml:space="preserve"> </w:t>
      </w:r>
      <w:r w:rsidRPr="0003478C">
        <w:rPr>
          <w:rFonts w:asciiTheme="majorHAnsi" w:hAnsiTheme="majorHAnsi" w:cstheme="majorHAnsi"/>
          <w:b/>
          <w:bCs/>
          <w:sz w:val="28"/>
          <w:szCs w:val="28"/>
        </w:rPr>
        <w:t>BIỂU</w:t>
      </w:r>
      <w:r w:rsidRPr="0003478C">
        <w:rPr>
          <w:rFonts w:asciiTheme="majorHAnsi" w:eastAsia="Times New Roman" w:hAnsiTheme="majorHAnsi" w:cstheme="majorHAnsi"/>
          <w:b/>
          <w:bCs/>
          <w:sz w:val="28"/>
          <w:szCs w:val="28"/>
        </w:rPr>
        <w:t xml:space="preserve"> </w:t>
      </w:r>
      <w:r w:rsidRPr="0003478C">
        <w:rPr>
          <w:rFonts w:asciiTheme="majorHAnsi" w:hAnsiTheme="majorHAnsi" w:cstheme="majorHAnsi"/>
          <w:b/>
          <w:bCs/>
          <w:sz w:val="28"/>
          <w:szCs w:val="28"/>
        </w:rPr>
        <w:t>DƯƠNG,</w:t>
      </w:r>
      <w:r w:rsidRPr="0003478C">
        <w:rPr>
          <w:rFonts w:asciiTheme="majorHAnsi" w:eastAsia="Times New Roman" w:hAnsiTheme="majorHAnsi" w:cstheme="majorHAnsi"/>
          <w:b/>
          <w:bCs/>
          <w:sz w:val="28"/>
          <w:szCs w:val="28"/>
        </w:rPr>
        <w:t xml:space="preserve"> KHEN </w:t>
      </w:r>
      <w:r w:rsidRPr="0003478C">
        <w:rPr>
          <w:rFonts w:asciiTheme="majorHAnsi" w:hAnsiTheme="majorHAnsi" w:cstheme="majorHAnsi"/>
          <w:b/>
          <w:bCs/>
          <w:sz w:val="28"/>
          <w:szCs w:val="28"/>
        </w:rPr>
        <w:t>THƯỞNG</w:t>
      </w:r>
    </w:p>
    <w:p w14:paraId="7BBF33D1" w14:textId="41983644" w:rsidR="0003478C" w:rsidRPr="0003478C" w:rsidRDefault="0003478C" w:rsidP="00A446D5">
      <w:pPr>
        <w:spacing w:after="103" w:line="249" w:lineRule="auto"/>
        <w:ind w:right="28" w:firstLine="567"/>
      </w:pPr>
      <w:r>
        <w:rPr>
          <w:rFonts w:ascii="Times New Roman" w:eastAsia="Times New Roman" w:hAnsi="Times New Roman" w:cs="Times New Roman"/>
          <w:b/>
          <w:sz w:val="28"/>
          <w:lang w:val="en-US"/>
        </w:rPr>
        <w:lastRenderedPageBreak/>
        <w:t xml:space="preserve">1. </w:t>
      </w:r>
      <w:r w:rsidR="00000000" w:rsidRPr="0003478C">
        <w:rPr>
          <w:rFonts w:ascii="Times New Roman" w:eastAsia="Times New Roman" w:hAnsi="Times New Roman" w:cs="Times New Roman"/>
          <w:b/>
          <w:sz w:val="28"/>
        </w:rPr>
        <w:t xml:space="preserve">Đối tượng biểu dương, khen thưởng: </w:t>
      </w:r>
      <w:r w:rsidR="00000000" w:rsidRPr="0003478C">
        <w:rPr>
          <w:rFonts w:ascii="Times New Roman" w:eastAsia="Times New Roman" w:hAnsi="Times New Roman" w:cs="Times New Roman"/>
          <w:sz w:val="28"/>
        </w:rPr>
        <w:t>Các tập thể, cá nhân có thành tích xuất sắc, tiêu biểu, điển hình trong học tập và làm theo tư tưởng, đạo đức, phong cách Hồ Chí Minh trên tất cả các lĩnh vực, địa bàn, đều được xem xét biểu dương, khen thưởng theo quy định của Luật Thi đua, khen thưởng và các văn bản hướng dẫn thi hành. Chú trọng khen thưởng cá nhân, tập thể trực tiếp lao động, sản xuất, kinh doanh; cá nhân, tập thể công tác ở vùng có điều kiện kinh tế xã hội đặc biệt khó khăn.</w:t>
      </w:r>
    </w:p>
    <w:p w14:paraId="6B8C426C" w14:textId="3A32E785" w:rsidR="00E93E2E" w:rsidRDefault="00A446D5" w:rsidP="00A446D5">
      <w:pPr>
        <w:pStyle w:val="ListParagraph"/>
        <w:spacing w:after="103" w:line="249" w:lineRule="auto"/>
        <w:ind w:left="567" w:right="28"/>
      </w:pPr>
      <w:r>
        <w:rPr>
          <w:rFonts w:ascii="Times New Roman" w:eastAsia="Times New Roman" w:hAnsi="Times New Roman" w:cs="Times New Roman"/>
          <w:b/>
          <w:sz w:val="28"/>
          <w:lang w:val="en-US"/>
        </w:rPr>
        <w:t xml:space="preserve">2. </w:t>
      </w:r>
      <w:r w:rsidR="00000000" w:rsidRPr="00A446D5">
        <w:rPr>
          <w:rFonts w:ascii="Times New Roman" w:eastAsia="Times New Roman" w:hAnsi="Times New Roman" w:cs="Times New Roman"/>
          <w:b/>
          <w:sz w:val="28"/>
        </w:rPr>
        <w:t xml:space="preserve">Tiêu chuẩn khen thưởng </w:t>
      </w:r>
    </w:p>
    <w:p w14:paraId="7EDD17D3" w14:textId="77777777" w:rsidR="00E93E2E" w:rsidRDefault="00000000" w:rsidP="00A446D5">
      <w:pPr>
        <w:spacing w:after="156" w:line="249" w:lineRule="auto"/>
        <w:ind w:right="55" w:firstLine="567"/>
        <w:jc w:val="both"/>
      </w:pPr>
      <w:r>
        <w:rPr>
          <w:rFonts w:ascii="Times New Roman" w:eastAsia="Times New Roman" w:hAnsi="Times New Roman" w:cs="Times New Roman"/>
          <w:sz w:val="28"/>
        </w:rPr>
        <w:t>2.1. Khen thưởng hằng năm</w:t>
      </w:r>
    </w:p>
    <w:p w14:paraId="02E7FDC1" w14:textId="77777777" w:rsidR="00E93E2E" w:rsidRDefault="00000000" w:rsidP="00A446D5">
      <w:pPr>
        <w:spacing w:after="0" w:line="238" w:lineRule="auto"/>
        <w:ind w:left="-15" w:right="50" w:firstLine="567"/>
      </w:pPr>
      <w:r>
        <w:rPr>
          <w:rFonts w:ascii="Times New Roman" w:eastAsia="Times New Roman" w:hAnsi="Times New Roman" w:cs="Times New Roman"/>
          <w:sz w:val="28"/>
        </w:rPr>
        <w:t>a) Đối với tập thể: Là tập thể gương mẫu chấp hành tốt chủ trương của Đảng, chính sách, pháp luật của Nhà nước, nội bộ đoàn kết, được cấp có thẩm quyền xem xét, giới thiệu, đạt các tiêu chuẩn sau:</w:t>
      </w:r>
    </w:p>
    <w:p w14:paraId="18FE9195" w14:textId="024FFA1E"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Tổ chức triển khai tốt việc học tập và làm theo tư tưởng, đạo đức, phong cách Hồ Chí Minh tại địa phương, đơn vị với nhiều nét mới, cách làm sáng tạo, hiệu quả, thu hút được sự tham gia tích cực, đông đảo và có sức lan tỏa trong cán bộ, đảng viên, công chức, viên chức và quần chúng nhân dân;</w:t>
      </w:r>
    </w:p>
    <w:p w14:paraId="7923CB02" w14:textId="5FA52E3D"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Tạo được sự chuyển biến rõ nét, hiệu quả, nổi trội trong thực hiện nhiệm vụ chuyên môn, nhiệm vụ chính trị thông qua việc học tập và làm theo tư tưởng, đạo đức, phong cách Hồ Chí Minh; có nhiều gương điển hình tiêu biểu được học tập và nhân rộng;</w:t>
      </w:r>
    </w:p>
    <w:p w14:paraId="6D300050" w14:textId="153400DA"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Tập thể xây dựng được chuẩn mực đạo đức theo tư tưởng, đạo đức, phong cách Hồ Chí Minh;</w:t>
      </w:r>
    </w:p>
    <w:p w14:paraId="6588EF2D" w14:textId="4466303F"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 xml:space="preserve">Tập thể được đánh giá hoàn thành xuất sắc nhiệm vụ; nếu là tổ chức Đảng, phải được công nhận hoàn thành xuất sắc nhiệm vụ. </w:t>
      </w:r>
    </w:p>
    <w:p w14:paraId="514C83C3" w14:textId="1F55B51C" w:rsidR="00E93E2E" w:rsidRDefault="00000000" w:rsidP="00A446D5">
      <w:pPr>
        <w:spacing w:after="3" w:line="249" w:lineRule="auto"/>
        <w:ind w:left="-15" w:right="55" w:firstLine="567"/>
        <w:jc w:val="both"/>
      </w:pPr>
      <w:r>
        <w:rPr>
          <w:rFonts w:ascii="Times New Roman" w:eastAsia="Times New Roman" w:hAnsi="Times New Roman" w:cs="Times New Roman"/>
          <w:sz w:val="28"/>
        </w:rPr>
        <w:t>b) Đối với cá nhân: Cá nhân gương mẫu chấp hành tốt chủ trương của Đảng, chính sách, pháp luật của Nhà nước, được bình chọn từ cơ sở hoặc được phát hiện thông qua các phương tiện thông tin đại chúng và đạt các tiêu chuẩn sau đây:</w:t>
      </w:r>
    </w:p>
    <w:p w14:paraId="7F67B7B0" w14:textId="5F24751D"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Có phẩm chất đạo đức trong sáng, là tấm gương tiêu biểu về ý chí rèn luyện, phấn đấu, gương mẫu đi đầu trong học tập và làm theo tư tưởng, đạo đức, phong cách Hồ Chí Minh tại địa phương, đơn vị;</w:t>
      </w:r>
    </w:p>
    <w:p w14:paraId="48FED1B3" w14:textId="66937DDF"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 xml:space="preserve">Có hành động và việc làm cụ thể thiết thực, hiệu quả trong rèn luyện, tu dưỡng đạo đức, thực hành tiết kiệm, phòng chống tham nhũng, lãng phí, tiêu cực, hoặc có  nhiều sáng kiến có giá trị đem lại hiệu quả thiết thực... đóng góp vào sự nghiệp phát triển kinh tế - xã hội, phòng chống thiên tai, dịch bệnh, giữ vững an ninh, quốc phòng của địa phương, đơn vị; </w:t>
      </w:r>
    </w:p>
    <w:p w14:paraId="72BF961E" w14:textId="0E7718D4"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Cá nhân thuộc đối tượng đánh giá, xếp loại mức độ hoàn thành nhiệm vụ hằng năm thì kết quả công tác năm trình khen phải được đánh giá, xếp loại hoàn thành xuất sắc nhiệm vụ. Nếu là đảng viên phải được công nhận là đảng viên hoàn thành xuất sắc nhiệm vụ.</w:t>
      </w:r>
    </w:p>
    <w:p w14:paraId="3AEEF1CA" w14:textId="77777777" w:rsidR="00E93E2E" w:rsidRDefault="00000000" w:rsidP="00A446D5">
      <w:pPr>
        <w:spacing w:after="3" w:line="249" w:lineRule="auto"/>
        <w:ind w:right="55" w:firstLine="567"/>
        <w:jc w:val="both"/>
      </w:pPr>
      <w:r>
        <w:rPr>
          <w:rFonts w:ascii="Times New Roman" w:eastAsia="Times New Roman" w:hAnsi="Times New Roman" w:cs="Times New Roman"/>
          <w:sz w:val="28"/>
        </w:rPr>
        <w:t>2.2. Khen thưởng vào dịp sơ kết và tổng kết</w:t>
      </w:r>
    </w:p>
    <w:p w14:paraId="7BBE93A4" w14:textId="77777777" w:rsidR="00E93E2E" w:rsidRDefault="00000000" w:rsidP="00A446D5">
      <w:pPr>
        <w:spacing w:after="3" w:line="249" w:lineRule="auto"/>
        <w:ind w:left="-15" w:right="55" w:firstLine="567"/>
        <w:jc w:val="both"/>
      </w:pPr>
      <w:r>
        <w:rPr>
          <w:rFonts w:ascii="Times New Roman" w:eastAsia="Times New Roman" w:hAnsi="Times New Roman" w:cs="Times New Roman"/>
          <w:sz w:val="28"/>
        </w:rPr>
        <w:t>a) Đối với tập thể: Đảm bảo các tiêu chuẩn tại điểm a, mục 2.1, Phần II, Hướng dẫn này và đạt tiêu chuẩn như sau:</w:t>
      </w:r>
    </w:p>
    <w:p w14:paraId="7E080C14" w14:textId="77777777" w:rsidR="0003478C" w:rsidRDefault="00000000" w:rsidP="00A446D5">
      <w:pPr>
        <w:spacing w:after="3" w:line="249" w:lineRule="auto"/>
        <w:ind w:left="-15" w:right="55" w:firstLine="567"/>
        <w:jc w:val="both"/>
        <w:rPr>
          <w:rFonts w:ascii="Times New Roman" w:eastAsia="Times New Roman" w:hAnsi="Times New Roman" w:cs="Times New Roman"/>
          <w:sz w:val="28"/>
          <w:lang w:val="en-US"/>
        </w:rPr>
      </w:pPr>
      <w:r>
        <w:rPr>
          <w:rFonts w:ascii="Times New Roman" w:eastAsia="Times New Roman" w:hAnsi="Times New Roman" w:cs="Times New Roman"/>
          <w:sz w:val="28"/>
        </w:rPr>
        <w:lastRenderedPageBreak/>
        <w:t>Liên tục hằng năm được đánh giá hoàn thành tốt nhiệm vụ trở lên; nếu là tổ chức Đảng thì Chi bộ, Đảng bộ phải được công nhận liên tục hoàn thành tốt nhiệm vụ trở lên, trong đó:</w:t>
      </w:r>
    </w:p>
    <w:p w14:paraId="14FF2EA5" w14:textId="28EA5CDC" w:rsidR="00E93E2E" w:rsidRDefault="0003478C" w:rsidP="00A446D5">
      <w:pPr>
        <w:spacing w:after="3" w:line="249" w:lineRule="auto"/>
        <w:ind w:left="-15" w:right="55" w:firstLine="567"/>
        <w:jc w:val="both"/>
      </w:pPr>
      <w:r>
        <w:rPr>
          <w:rFonts w:ascii="Times New Roman" w:eastAsia="Times New Roman" w:hAnsi="Times New Roman" w:cs="Times New Roman"/>
          <w:sz w:val="28"/>
          <w:lang w:val="en-US"/>
        </w:rPr>
        <w:t xml:space="preserve">- </w:t>
      </w:r>
      <w:r w:rsidR="00000000" w:rsidRPr="0003478C">
        <w:rPr>
          <w:rFonts w:ascii="Times New Roman" w:eastAsia="Times New Roman" w:hAnsi="Times New Roman" w:cs="Times New Roman"/>
          <w:sz w:val="28"/>
        </w:rPr>
        <w:t>Đối với khen thưởng sơ kết 03 năm: Trong giai đoạn đó có ít nhất 01 năm hoàn thành xuất sắc nhiệm vụ;</w:t>
      </w:r>
    </w:p>
    <w:p w14:paraId="1CAD1DF3" w14:textId="5AB160A4" w:rsidR="00E93E2E" w:rsidRDefault="0003478C" w:rsidP="00A446D5">
      <w:pPr>
        <w:spacing w:after="3"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Đối với khen thưởng sơ kết 05 năm: Trong giai đoạn đó có ít nhất 02 năm hoàn thành xuất sắc nhiệm vụ;</w:t>
      </w:r>
    </w:p>
    <w:p w14:paraId="3862BAFC" w14:textId="5271AC3A" w:rsidR="00E93E2E" w:rsidRDefault="0003478C" w:rsidP="00A446D5">
      <w:pPr>
        <w:spacing w:after="229" w:line="249" w:lineRule="auto"/>
        <w:ind w:right="55" w:firstLine="567"/>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Đối với khen thưởng tổng kết 10 năm: Trong giai đoạn đó có ít nhất 04 năm hoàn thành xuất sắc nhiệm vụ.</w:t>
      </w:r>
    </w:p>
    <w:p w14:paraId="3EAC28DE" w14:textId="6DE913A5" w:rsidR="00E93E2E" w:rsidRDefault="00000000" w:rsidP="00A446D5">
      <w:pPr>
        <w:spacing w:after="3" w:line="249" w:lineRule="auto"/>
        <w:ind w:left="-15" w:right="55" w:firstLine="567"/>
        <w:jc w:val="both"/>
      </w:pPr>
      <w:r>
        <w:rPr>
          <w:rFonts w:ascii="Times New Roman" w:eastAsia="Times New Roman" w:hAnsi="Times New Roman" w:cs="Times New Roman"/>
          <w:sz w:val="28"/>
        </w:rPr>
        <w:t>b) Đối với cá nhân: Đảm bảo các tiêu chuẩn  quy định tại điểm b, mục 2.1  Phần II, Hướng dẫn này và đạt tiêu chuẩn như sau:</w:t>
      </w:r>
    </w:p>
    <w:p w14:paraId="6DA8A5E3" w14:textId="77777777" w:rsidR="00E93E2E" w:rsidRDefault="00000000">
      <w:pPr>
        <w:spacing w:after="3" w:line="249" w:lineRule="auto"/>
        <w:ind w:left="720" w:right="55"/>
        <w:jc w:val="both"/>
      </w:pPr>
      <w:r>
        <w:rPr>
          <w:rFonts w:ascii="Times New Roman" w:eastAsia="Times New Roman" w:hAnsi="Times New Roman" w:cs="Times New Roman"/>
          <w:sz w:val="28"/>
        </w:rPr>
        <w:t>Hằng năm liên tục được đánh giá hoàn thành tốt nhiệm vụ trở lên, trong đó:</w:t>
      </w:r>
    </w:p>
    <w:p w14:paraId="79F0DC1D" w14:textId="539D2D59" w:rsidR="00E93E2E" w:rsidRDefault="00086E45" w:rsidP="00086E45">
      <w:pPr>
        <w:spacing w:after="3" w:line="249" w:lineRule="auto"/>
        <w:ind w:right="55" w:firstLine="71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Đối với khen thưởng sơ kết 03 năm: Trong giai đoạn đó có ít nhất 01 năm hoàn thành xuất sắc nhiệm vụ.</w:t>
      </w:r>
    </w:p>
    <w:p w14:paraId="28393F0B" w14:textId="3AAEA033" w:rsidR="00E93E2E" w:rsidRDefault="00086E45" w:rsidP="00086E45">
      <w:pPr>
        <w:spacing w:after="3" w:line="249" w:lineRule="auto"/>
        <w:ind w:right="55" w:firstLine="71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Đối với khen thưởng sơ kết 05 năm: Trong giai đoạn đó có ít nhất 02 năm hoàn thành xuất sắc nhiệm vụ.</w:t>
      </w:r>
    </w:p>
    <w:p w14:paraId="3734623D" w14:textId="595FE622" w:rsidR="00E93E2E" w:rsidRDefault="00086E45" w:rsidP="00086E45">
      <w:pPr>
        <w:spacing w:after="183" w:line="249" w:lineRule="auto"/>
        <w:ind w:right="55" w:firstLine="705"/>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Đối với khen thưởng tổng kết 10 năm: Trong giai đoạn đó có ít nhất 04 năm hoàn thành xuất sắc nhiệm vụ.</w:t>
      </w:r>
    </w:p>
    <w:p w14:paraId="6FA97E72" w14:textId="77777777" w:rsidR="00E93E2E" w:rsidRDefault="00000000">
      <w:pPr>
        <w:pStyle w:val="Heading1"/>
        <w:ind w:left="715"/>
      </w:pPr>
      <w:r>
        <w:t xml:space="preserve">3. Hình thức tổ chức gặp mặt, biểu dương, khen thưởng </w:t>
      </w:r>
    </w:p>
    <w:p w14:paraId="5464D5C5" w14:textId="77777777" w:rsidR="00E93E2E" w:rsidRDefault="00000000">
      <w:pPr>
        <w:spacing w:after="3" w:line="249" w:lineRule="auto"/>
        <w:ind w:left="-15" w:right="55" w:firstLine="710"/>
        <w:jc w:val="both"/>
      </w:pPr>
      <w:r>
        <w:rPr>
          <w:rFonts w:ascii="Times New Roman" w:eastAsia="Times New Roman" w:hAnsi="Times New Roman" w:cs="Times New Roman"/>
          <w:sz w:val="28"/>
        </w:rPr>
        <w:t>Tùy vào thành tích đạt được của tập thể, cá nhân để kịp thời biểu dương, như: Tổ chức gặp mặt, biểu dương thông qua các Hội nghị sơ kết, tổng kết, biểu dương các điển hình tiên tiến; thông qua công tác tuyên truyền gương người tốt, việc tốt, điển hình tiên tiến trong học tập và làm theo tư tưởng, đạo đức, phong cách Hồ Chí Minh trên các phiện tiện thông tin đại chúng …</w:t>
      </w:r>
    </w:p>
    <w:p w14:paraId="3B69D83C" w14:textId="77777777" w:rsidR="00E93E2E" w:rsidRDefault="00000000">
      <w:pPr>
        <w:spacing w:after="0"/>
      </w:pPr>
      <w:r>
        <w:rPr>
          <w:rFonts w:ascii="Times New Roman" w:eastAsia="Times New Roman" w:hAnsi="Times New Roman" w:cs="Times New Roman"/>
          <w:sz w:val="28"/>
        </w:rPr>
        <w:t xml:space="preserve"> </w:t>
      </w:r>
    </w:p>
    <w:p w14:paraId="66993E53" w14:textId="77777777" w:rsidR="00E93E2E" w:rsidRDefault="00000000">
      <w:pPr>
        <w:pStyle w:val="Heading1"/>
        <w:ind w:left="715"/>
      </w:pPr>
      <w:r>
        <w:t xml:space="preserve"> 4. Khen thưởng hằng năm, sơ kết và khen thưởng tổng kết</w:t>
      </w:r>
    </w:p>
    <w:p w14:paraId="1FF8EFC3" w14:textId="77777777" w:rsidR="00E93E2E" w:rsidRDefault="00000000">
      <w:pPr>
        <w:spacing w:after="3" w:line="249" w:lineRule="auto"/>
        <w:ind w:left="720" w:right="55"/>
        <w:jc w:val="both"/>
      </w:pPr>
      <w:r>
        <w:rPr>
          <w:rFonts w:ascii="Times New Roman" w:eastAsia="Times New Roman" w:hAnsi="Times New Roman" w:cs="Times New Roman"/>
          <w:sz w:val="28"/>
        </w:rPr>
        <w:t xml:space="preserve"> a) Khen thưởng hằng năm</w:t>
      </w:r>
    </w:p>
    <w:p w14:paraId="2C12DE1D" w14:textId="2EACDD51" w:rsidR="00E93E2E" w:rsidRDefault="00086E45" w:rsidP="00086E45">
      <w:pPr>
        <w:spacing w:after="3" w:line="249" w:lineRule="auto"/>
        <w:ind w:right="55" w:firstLine="71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 xml:space="preserve">Giấy khen của Thủ trưởng các cơ quan, đơn vị: Tùy thuộc thẩm quyền và thành tích của tập thể, cá nhân xem xét khen thưởng tại cơ quan, đơn vị, địa phương. </w:t>
      </w:r>
    </w:p>
    <w:p w14:paraId="6ADFC2F1" w14:textId="6346EB8C" w:rsidR="00E93E2E" w:rsidRPr="00086E45" w:rsidRDefault="00086E45" w:rsidP="00086E45">
      <w:pPr>
        <w:spacing w:after="3" w:line="249" w:lineRule="auto"/>
        <w:ind w:right="55" w:firstLine="710"/>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Bằng khen của Chủ tịch UBND tỉnh: Hằng năm mỗi Đảng bộ trực thuộc Tỉnh ủy xét chọn, đề nghị khen thưởng 01 tập thể, 01 cá nhân xuất sắc tiêu biểu nhất. Riêng Đảng bộ Khối Các cơ quan tỉnh số lượng xét chọn, đề nghị khen thưởng không quá 02 tập thể, 02 cá nhân xuất sắc tiêu biểu nhất trong học tập và và làm theo tư tưởng, đạo đức, phong cách Hồ Chí Minh và đạt tiêu chuẩn tại Mục 2.1, phần II Hướng dẫn này. Tập thể có thể là Chi bộ, Đảng bộ hoặc cơ quan, đơn vị...</w:t>
      </w:r>
    </w:p>
    <w:p w14:paraId="25469189" w14:textId="23361C3D" w:rsidR="00E93E2E" w:rsidRDefault="00086E45" w:rsidP="00086E45">
      <w:pPr>
        <w:spacing w:after="3" w:line="249" w:lineRule="auto"/>
        <w:ind w:right="55" w:firstLine="71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Bằng khen của Thủ tướng Chính phủ: Hằng năm Ban Tuyên Giáo Tỉnh ủy và cơ quan Thường trực Hội đồng Thi đua - Khen thưởng xem xét, lựa chọn không quá 02 tập thể, cá nhân có thành tích tiêu biểu trình Thủ tưởng Chính phủ khen thưởng.</w:t>
      </w:r>
    </w:p>
    <w:p w14:paraId="1F4A0386" w14:textId="77777777" w:rsidR="00E93E2E" w:rsidRDefault="00000000">
      <w:pPr>
        <w:spacing w:after="3" w:line="249" w:lineRule="auto"/>
        <w:ind w:left="720" w:right="55"/>
        <w:jc w:val="both"/>
      </w:pPr>
      <w:r>
        <w:rPr>
          <w:rFonts w:ascii="Times New Roman" w:eastAsia="Times New Roman" w:hAnsi="Times New Roman" w:cs="Times New Roman"/>
          <w:sz w:val="28"/>
        </w:rPr>
        <w:t>b) Khen thưởng sơ kết, tổng kết</w:t>
      </w:r>
    </w:p>
    <w:p w14:paraId="7575DB7B" w14:textId="2F651083" w:rsidR="00E93E2E" w:rsidRDefault="00086E45" w:rsidP="00086E45">
      <w:pPr>
        <w:spacing w:after="3" w:line="249" w:lineRule="auto"/>
        <w:ind w:right="55" w:firstLine="71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Đối với Bằng khen Chủ tịch UBND tỉnh: Thường trực Hội đồng Thi đua - Khen thưởng tỉnh phối hợp Ban Tuyên Giáo Tỉnh ủy có hướng dẫn cụ thể.</w:t>
      </w:r>
    </w:p>
    <w:p w14:paraId="4571F98A" w14:textId="0A748F69" w:rsidR="00E93E2E" w:rsidRDefault="00086E45" w:rsidP="00086E45">
      <w:pPr>
        <w:spacing w:after="310" w:line="249" w:lineRule="auto"/>
        <w:ind w:right="55" w:firstLine="705"/>
        <w:jc w:val="both"/>
      </w:pPr>
      <w:r>
        <w:rPr>
          <w:rFonts w:ascii="Times New Roman" w:eastAsia="Times New Roman" w:hAnsi="Times New Roman" w:cs="Times New Roman"/>
          <w:sz w:val="28"/>
          <w:lang w:val="en-US"/>
        </w:rPr>
        <w:lastRenderedPageBreak/>
        <w:t xml:space="preserve">- </w:t>
      </w:r>
      <w:r w:rsidR="00000000">
        <w:rPr>
          <w:rFonts w:ascii="Times New Roman" w:eastAsia="Times New Roman" w:hAnsi="Times New Roman" w:cs="Times New Roman"/>
          <w:sz w:val="28"/>
        </w:rPr>
        <w:t>Đối với Bằng khen của Thủ tướng Chính phủ và Huân chương Lao động hạng Ba: Ban Tuyên Giáo Trung ương phối hợp với Bộ Nội vụ có hướng dẫn cụ thể.</w:t>
      </w:r>
    </w:p>
    <w:p w14:paraId="407F06B6" w14:textId="77777777" w:rsidR="00E93E2E" w:rsidRDefault="00000000">
      <w:pPr>
        <w:pStyle w:val="Heading1"/>
        <w:ind w:left="715"/>
      </w:pPr>
      <w:r>
        <w:t>5. Tuyến trình khen thưởng, hồ sơ, thủ tục đề nghị khen thưởng</w:t>
      </w:r>
    </w:p>
    <w:p w14:paraId="64315D51" w14:textId="77777777" w:rsidR="00E93E2E" w:rsidRDefault="00000000">
      <w:pPr>
        <w:numPr>
          <w:ilvl w:val="0"/>
          <w:numId w:val="9"/>
        </w:numPr>
        <w:spacing w:after="3" w:line="249" w:lineRule="auto"/>
        <w:ind w:right="55" w:hanging="303"/>
        <w:jc w:val="both"/>
      </w:pPr>
      <w:r>
        <w:rPr>
          <w:rFonts w:ascii="Times New Roman" w:eastAsia="Times New Roman" w:hAnsi="Times New Roman" w:cs="Times New Roman"/>
          <w:sz w:val="28"/>
        </w:rPr>
        <w:t>Tuyến trình khen thưởng</w:t>
      </w:r>
    </w:p>
    <w:p w14:paraId="54D5C72A" w14:textId="77777777" w:rsidR="00E93E2E" w:rsidRDefault="00000000">
      <w:pPr>
        <w:spacing w:after="0" w:line="238" w:lineRule="auto"/>
        <w:ind w:right="70" w:firstLine="720"/>
        <w:jc w:val="both"/>
      </w:pPr>
      <w:r>
        <w:rPr>
          <w:rFonts w:ascii="Times New Roman" w:eastAsia="Times New Roman" w:hAnsi="Times New Roman" w:cs="Times New Roman"/>
          <w:sz w:val="28"/>
        </w:rPr>
        <w:t xml:space="preserve">Thực hiện theo quy trình tại khoản 1 Điều 83 Luật Thi đua, khen thưởng: </w:t>
      </w:r>
      <w:r>
        <w:rPr>
          <w:rFonts w:ascii="Times New Roman" w:eastAsia="Times New Roman" w:hAnsi="Times New Roman" w:cs="Times New Roman"/>
          <w:i/>
          <w:sz w:val="28"/>
        </w:rPr>
        <w:t>“Cấp quản lý về tổ chức, cán bộ, công chức, viên chức, người lao động, quỹ lương hoặc người đứng đầu doanh nghiệp, tổ chức kinh tế khác, Chủ tịch Ủy ban nhân dân cấp xã có trách nhiệm xét tặng danh hiệu thi đua, hình thức khen thưởng hoặc trình cấp có thẩm quyền xét tặng danh hiệu thi đua, hình thức khen thưởng cho các đối tượng thuộc phạm vi quản lý</w:t>
      </w:r>
      <w:r>
        <w:rPr>
          <w:rFonts w:ascii="Times New Roman" w:eastAsia="Times New Roman" w:hAnsi="Times New Roman" w:cs="Times New Roman"/>
          <w:sz w:val="28"/>
        </w:rPr>
        <w:t>”.</w:t>
      </w:r>
    </w:p>
    <w:p w14:paraId="28466ED3" w14:textId="77777777" w:rsidR="00E93E2E" w:rsidRDefault="00000000">
      <w:pPr>
        <w:numPr>
          <w:ilvl w:val="0"/>
          <w:numId w:val="9"/>
        </w:numPr>
        <w:spacing w:after="3" w:line="249" w:lineRule="auto"/>
        <w:ind w:right="55" w:hanging="303"/>
        <w:jc w:val="both"/>
      </w:pPr>
      <w:r>
        <w:rPr>
          <w:rFonts w:ascii="Times New Roman" w:eastAsia="Times New Roman" w:hAnsi="Times New Roman" w:cs="Times New Roman"/>
          <w:sz w:val="28"/>
        </w:rPr>
        <w:t>Hồ sơ, thủ tục đề nghị khen thưởng</w:t>
      </w:r>
    </w:p>
    <w:p w14:paraId="311662F4" w14:textId="77777777" w:rsidR="00E93E2E" w:rsidRDefault="00000000">
      <w:pPr>
        <w:spacing w:after="3" w:line="249" w:lineRule="auto"/>
        <w:ind w:left="-15" w:right="55" w:firstLine="710"/>
        <w:jc w:val="both"/>
      </w:pPr>
      <w:r>
        <w:rPr>
          <w:rFonts w:ascii="Times New Roman" w:eastAsia="Times New Roman" w:hAnsi="Times New Roman" w:cs="Times New Roman"/>
          <w:sz w:val="28"/>
        </w:rPr>
        <w:t>Hồ sơ, thủ tục thực hiện theo Nghị định số</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98/2023/NĐ-CP ngày 31/12/2023của Chính phủ quy định chi tiết thi hành một số điều của Luật Thi đua, Khen thưởng gồm có:</w:t>
      </w:r>
    </w:p>
    <w:p w14:paraId="42DEFD5D" w14:textId="77777777" w:rsidR="00E93E2E" w:rsidRDefault="00000000">
      <w:pPr>
        <w:spacing w:after="3" w:line="249" w:lineRule="auto"/>
        <w:ind w:left="720" w:right="55"/>
        <w:jc w:val="both"/>
      </w:pPr>
      <w:r>
        <w:rPr>
          <w:rFonts w:ascii="Times New Roman" w:eastAsia="Times New Roman" w:hAnsi="Times New Roman" w:cs="Times New Roman"/>
          <w:sz w:val="28"/>
        </w:rPr>
        <w:t>+ Tờ trình đề nghị khen thưởng của đơn vị;</w:t>
      </w:r>
    </w:p>
    <w:p w14:paraId="7FAAA0A3" w14:textId="77777777" w:rsidR="00E93E2E" w:rsidRDefault="00000000">
      <w:pPr>
        <w:spacing w:after="3" w:line="249" w:lineRule="auto"/>
        <w:ind w:left="720" w:right="55"/>
        <w:jc w:val="both"/>
      </w:pPr>
      <w:r>
        <w:rPr>
          <w:rFonts w:ascii="Times New Roman" w:eastAsia="Times New Roman" w:hAnsi="Times New Roman" w:cs="Times New Roman"/>
          <w:sz w:val="28"/>
        </w:rPr>
        <w:t>+ Biên bản họp xét khen thưởng của Hội đồng TĐKT;</w:t>
      </w:r>
    </w:p>
    <w:p w14:paraId="4FE194D6" w14:textId="77777777" w:rsidR="00E93E2E" w:rsidRDefault="00000000">
      <w:pPr>
        <w:spacing w:after="3" w:line="249" w:lineRule="auto"/>
        <w:ind w:left="-15" w:right="55" w:firstLine="710"/>
        <w:jc w:val="both"/>
      </w:pPr>
      <w:r>
        <w:rPr>
          <w:rFonts w:ascii="Times New Roman" w:eastAsia="Times New Roman" w:hAnsi="Times New Roman" w:cs="Times New Roman"/>
          <w:sz w:val="28"/>
        </w:rPr>
        <w:t>+ Báo cáo thành tích của các trường hợp đề nghị có xác nhận của cấp trình khen.</w:t>
      </w:r>
    </w:p>
    <w:p w14:paraId="1C17A6E4" w14:textId="77777777" w:rsidR="00E93E2E" w:rsidRDefault="00000000">
      <w:pPr>
        <w:spacing w:after="218" w:line="249" w:lineRule="auto"/>
        <w:ind w:left="-15" w:right="55" w:firstLine="710"/>
        <w:jc w:val="both"/>
      </w:pPr>
      <w:r>
        <w:rPr>
          <w:rFonts w:ascii="Times New Roman" w:eastAsia="Times New Roman" w:hAnsi="Times New Roman" w:cs="Times New Roman"/>
          <w:sz w:val="28"/>
        </w:rPr>
        <w:t>- Số lượng hồ sơ: 01 bộ đối với Bằng khen của Chủ tịch UBND tỉnh; 03 bộ đối với Bằng khen của Thủ tướng Chính phủ, Huân chương Lao động hạng Ba.</w:t>
      </w:r>
    </w:p>
    <w:p w14:paraId="526A47CD" w14:textId="77777777" w:rsidR="00E93E2E" w:rsidRDefault="00000000">
      <w:pPr>
        <w:spacing w:after="3" w:line="249" w:lineRule="auto"/>
        <w:ind w:left="720" w:right="55"/>
        <w:jc w:val="both"/>
      </w:pPr>
      <w:r>
        <w:rPr>
          <w:rFonts w:ascii="Times New Roman" w:eastAsia="Times New Roman" w:hAnsi="Times New Roman" w:cs="Times New Roman"/>
          <w:sz w:val="28"/>
        </w:rPr>
        <w:t>c) Thời gian trình khen</w:t>
      </w:r>
    </w:p>
    <w:p w14:paraId="52516E8B" w14:textId="20BF82CC" w:rsidR="00E93E2E" w:rsidRDefault="00086E45" w:rsidP="00086E45">
      <w:pPr>
        <w:spacing w:after="3" w:line="249" w:lineRule="auto"/>
        <w:ind w:right="55" w:firstLine="695"/>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Khen thưởng cấp cơ sở và cấp tỉnh</w:t>
      </w:r>
    </w:p>
    <w:p w14:paraId="190AB9FE" w14:textId="77777777" w:rsidR="00E93E2E" w:rsidRDefault="00000000">
      <w:pPr>
        <w:spacing w:after="3" w:line="249" w:lineRule="auto"/>
        <w:ind w:left="-15" w:right="55" w:firstLine="710"/>
        <w:jc w:val="both"/>
      </w:pPr>
      <w:r>
        <w:rPr>
          <w:rFonts w:ascii="Times New Roman" w:eastAsia="Times New Roman" w:hAnsi="Times New Roman" w:cs="Times New Roman"/>
          <w:sz w:val="28"/>
        </w:rPr>
        <w:t xml:space="preserve">+ Đối với khen thưởng hằng năm: Trình khen vào dịp tổng kết thành tích thực hiện nhiệm vụ hằng năm của các cơ quan, đơn vị; </w:t>
      </w:r>
    </w:p>
    <w:p w14:paraId="4B8E038A" w14:textId="77777777" w:rsidR="00E93E2E" w:rsidRDefault="00000000">
      <w:pPr>
        <w:spacing w:after="103" w:line="249" w:lineRule="auto"/>
        <w:ind w:left="-15" w:right="55" w:firstLine="710"/>
        <w:jc w:val="both"/>
      </w:pPr>
      <w:r>
        <w:rPr>
          <w:rFonts w:ascii="Times New Roman" w:eastAsia="Times New Roman" w:hAnsi="Times New Roman" w:cs="Times New Roman"/>
          <w:sz w:val="28"/>
        </w:rPr>
        <w:t xml:space="preserve">+ Đối với khen sơ kết, tổng kết: Ban Tuyên giáo Tỉnh ủy và cơ quan Thường trực Hội đồng Thi đua - Khen thưởng tỉnh sẽ có hướng dẫn cụ thể. </w:t>
      </w:r>
    </w:p>
    <w:p w14:paraId="222A9CCD" w14:textId="15DDF7E4" w:rsidR="00E93E2E" w:rsidRDefault="00086E45" w:rsidP="00086E45">
      <w:pPr>
        <w:spacing w:after="310" w:line="249" w:lineRule="auto"/>
        <w:ind w:right="55" w:firstLine="695"/>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Khen thưởng cấp Nhà nước: Thời gian trình Thủ tướng Chính phủ trước khi tổ chức gặp mặt, biểu dương (Khi tổ chức gặp mặt, biểu dương cấp Trung ương, Ban Tuyên giáo Trung ương sẽ có hướng dẫn riêng)</w:t>
      </w:r>
    </w:p>
    <w:p w14:paraId="57CE2BE1" w14:textId="77777777" w:rsidR="00E93E2E" w:rsidRDefault="00000000">
      <w:pPr>
        <w:spacing w:after="275" w:line="249" w:lineRule="auto"/>
        <w:ind w:left="-15" w:right="55" w:firstLine="710"/>
        <w:jc w:val="both"/>
      </w:pPr>
      <w:r>
        <w:rPr>
          <w:rFonts w:ascii="Times New Roman" w:eastAsia="Times New Roman" w:hAnsi="Times New Roman" w:cs="Times New Roman"/>
          <w:sz w:val="28"/>
        </w:rPr>
        <w:t>Hồ sơ đề nghị khen thưởng gửi về Ban Tuyên giáo Tỉnh uỷ thẩm định, chuyển hồ sơ khen thưởng về cơ quan Thường trực Hội đồng TĐKT tỉnh (Ban Thi đua - Khen thưởng) tham mưu trình cấp trên khen thưởng.</w:t>
      </w:r>
    </w:p>
    <w:p w14:paraId="1B76348D" w14:textId="77777777" w:rsidR="00E93E2E" w:rsidRDefault="00000000">
      <w:pPr>
        <w:spacing w:after="0" w:line="249" w:lineRule="auto"/>
        <w:ind w:left="-15" w:firstLine="720"/>
      </w:pPr>
      <w:r>
        <w:rPr>
          <w:rFonts w:ascii="Times New Roman" w:eastAsia="Times New Roman" w:hAnsi="Times New Roman" w:cs="Times New Roman"/>
          <w:b/>
          <w:sz w:val="28"/>
        </w:rPr>
        <w:t xml:space="preserve">6. Tổ chức biểu dương các tập thể, cá nhân tiêu biểu, điển hình trong học tập và làm theo tư tưởng, đạo đức, phong cách Hồ Chí Minh </w:t>
      </w:r>
    </w:p>
    <w:p w14:paraId="20CAC896" w14:textId="77777777" w:rsidR="00E93E2E" w:rsidRDefault="00000000">
      <w:pPr>
        <w:spacing w:after="3" w:line="249" w:lineRule="auto"/>
        <w:ind w:left="-15" w:right="55" w:firstLine="710"/>
        <w:jc w:val="both"/>
      </w:pPr>
      <w:r>
        <w:rPr>
          <w:rFonts w:ascii="Times New Roman" w:eastAsia="Times New Roman" w:hAnsi="Times New Roman" w:cs="Times New Roman"/>
          <w:sz w:val="28"/>
        </w:rPr>
        <w:t>a) Hình thức, nội dung:</w:t>
      </w:r>
      <w:r>
        <w:rPr>
          <w:rFonts w:ascii="Times New Roman" w:eastAsia="Times New Roman" w:hAnsi="Times New Roman" w:cs="Times New Roman"/>
          <w:b/>
          <w:sz w:val="28"/>
        </w:rPr>
        <w:t xml:space="preserve"> </w:t>
      </w:r>
      <w:r>
        <w:rPr>
          <w:rFonts w:ascii="Times New Roman" w:eastAsia="Times New Roman" w:hAnsi="Times New Roman" w:cs="Times New Roman"/>
          <w:sz w:val="28"/>
        </w:rPr>
        <w:t>Tổ chức trong hội trường; hoặc tổ chức lễ báo công và tuyên dương tại Di tích Lịch sử cách mạng gắn với cuộc đời hoạt động của Chủ tịch Hồ Chí Minh; hoặc vừa tổ chức lễ tuyên dương kết hợp với hoạt động giao lưu, gặp gỡ, trao đổi kinh nghiệm.</w:t>
      </w:r>
    </w:p>
    <w:p w14:paraId="1E7DE149" w14:textId="77777777" w:rsidR="00E93E2E" w:rsidRDefault="00000000">
      <w:pPr>
        <w:spacing w:after="57" w:line="249" w:lineRule="auto"/>
        <w:ind w:left="720" w:right="5971"/>
        <w:jc w:val="both"/>
      </w:pPr>
      <w:r>
        <w:rPr>
          <w:rFonts w:ascii="Times New Roman" w:eastAsia="Times New Roman" w:hAnsi="Times New Roman" w:cs="Times New Roman"/>
          <w:sz w:val="28"/>
        </w:rPr>
        <w:t>Nội dung chương trình: - Văn nghệ chào mừng;</w:t>
      </w:r>
    </w:p>
    <w:p w14:paraId="5E38693C" w14:textId="72DA1F92" w:rsidR="00E93E2E" w:rsidRDefault="00FD05FE" w:rsidP="00FD05FE">
      <w:pPr>
        <w:spacing w:after="64" w:line="249" w:lineRule="auto"/>
        <w:ind w:right="55" w:firstLine="720"/>
        <w:jc w:val="both"/>
      </w:pPr>
      <w:r>
        <w:rPr>
          <w:rFonts w:ascii="Times New Roman" w:eastAsia="Times New Roman" w:hAnsi="Times New Roman" w:cs="Times New Roman"/>
          <w:sz w:val="28"/>
          <w:lang w:val="en-US"/>
        </w:rPr>
        <w:lastRenderedPageBreak/>
        <w:t xml:space="preserve">- </w:t>
      </w:r>
      <w:r w:rsidR="00000000">
        <w:rPr>
          <w:rFonts w:ascii="Times New Roman" w:eastAsia="Times New Roman" w:hAnsi="Times New Roman" w:cs="Times New Roman"/>
          <w:sz w:val="28"/>
        </w:rPr>
        <w:t>Chào cờ;</w:t>
      </w:r>
    </w:p>
    <w:p w14:paraId="352A1A15" w14:textId="651E07FD" w:rsidR="00E93E2E" w:rsidRDefault="00FD05FE" w:rsidP="00FD05FE">
      <w:pPr>
        <w:spacing w:after="64" w:line="249" w:lineRule="auto"/>
        <w:ind w:right="55" w:firstLine="72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Tuyên bố lý do, giới thiệu đại biểu;</w:t>
      </w:r>
    </w:p>
    <w:p w14:paraId="2B377810" w14:textId="5F75DD8E" w:rsidR="00E93E2E" w:rsidRDefault="00FD05FE" w:rsidP="00FD05FE">
      <w:pPr>
        <w:spacing w:after="64" w:line="249" w:lineRule="auto"/>
        <w:ind w:right="55" w:firstLine="72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Phát biểu khai mạc;</w:t>
      </w:r>
    </w:p>
    <w:p w14:paraId="0A05CEE3" w14:textId="626A45C7" w:rsidR="00E93E2E" w:rsidRDefault="00FD05FE" w:rsidP="00FD05FE">
      <w:pPr>
        <w:spacing w:after="68" w:line="249" w:lineRule="auto"/>
        <w:ind w:right="55" w:firstLine="72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Báo cáo kết quả việc học tập và làm theo tấm gương đạo đức Hồ Chí Minh và tuyên dương các tập thể, cá nhân tiêu biểu (có thể báo cáo, minh họa bằng phóng sự, hình ảnh, phim tư liệu …)</w:t>
      </w:r>
    </w:p>
    <w:p w14:paraId="1BDEA279" w14:textId="04FCED35" w:rsidR="00E93E2E" w:rsidRDefault="00FD05FE" w:rsidP="00FD05FE">
      <w:pPr>
        <w:spacing w:after="80" w:line="238" w:lineRule="auto"/>
        <w:ind w:right="55" w:firstLine="720"/>
        <w:jc w:val="both"/>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Tham luận của các tập thể, cá nhân tiêu biểu dưới các hình thức: Đọc báo cáo tham luận; hoặc tổ chức giao lưu, trao đổi trực tiếp trên sân khấu; hoặc thông qua các phóng sự, video clip minh họa…)</w:t>
      </w:r>
    </w:p>
    <w:p w14:paraId="6E7EC7EF" w14:textId="77777777" w:rsidR="00FD05FE" w:rsidRDefault="00FD05FE" w:rsidP="00FD05FE">
      <w:pPr>
        <w:spacing w:after="109" w:line="238" w:lineRule="auto"/>
        <w:ind w:right="55" w:firstLine="695"/>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w:t>
      </w:r>
      <w:r w:rsidR="00000000">
        <w:rPr>
          <w:rFonts w:ascii="Times New Roman" w:eastAsia="Times New Roman" w:hAnsi="Times New Roman" w:cs="Times New Roman"/>
          <w:sz w:val="28"/>
        </w:rPr>
        <w:t xml:space="preserve">Tuyên dương, trao thưởng; </w:t>
      </w:r>
    </w:p>
    <w:p w14:paraId="0EA10628" w14:textId="77777777" w:rsidR="00FD05FE" w:rsidRDefault="00000000" w:rsidP="00FD05FE">
      <w:pPr>
        <w:spacing w:after="109" w:line="238" w:lineRule="auto"/>
        <w:ind w:right="55" w:firstLine="695"/>
        <w:jc w:val="both"/>
        <w:rPr>
          <w:rFonts w:ascii="Times New Roman" w:eastAsia="Times New Roman" w:hAnsi="Times New Roman" w:cs="Times New Roman"/>
          <w:sz w:val="28"/>
          <w:lang w:val="en-US"/>
        </w:rPr>
      </w:pPr>
      <w:r>
        <w:rPr>
          <w:rFonts w:ascii="Times New Roman" w:eastAsia="Times New Roman" w:hAnsi="Times New Roman" w:cs="Times New Roman"/>
          <w:sz w:val="28"/>
        </w:rPr>
        <w:t xml:space="preserve">- Phát biểu của lãnh đạo cấp trên; </w:t>
      </w:r>
    </w:p>
    <w:p w14:paraId="470BC4CA" w14:textId="10C91E6D" w:rsidR="00E93E2E" w:rsidRDefault="00000000" w:rsidP="00FD05FE">
      <w:pPr>
        <w:spacing w:after="109" w:line="238" w:lineRule="auto"/>
        <w:ind w:right="55" w:firstLine="695"/>
        <w:jc w:val="both"/>
      </w:pPr>
      <w:r>
        <w:rPr>
          <w:rFonts w:ascii="Times New Roman" w:eastAsia="Times New Roman" w:hAnsi="Times New Roman" w:cs="Times New Roman"/>
          <w:sz w:val="28"/>
        </w:rPr>
        <w:t>- Tổng kết, bế mạc.</w:t>
      </w:r>
    </w:p>
    <w:p w14:paraId="29894224" w14:textId="77777777" w:rsidR="00E93E2E" w:rsidRDefault="00000000">
      <w:pPr>
        <w:spacing w:after="108" w:line="249" w:lineRule="auto"/>
        <w:ind w:left="-15" w:right="55" w:firstLine="710"/>
        <w:jc w:val="both"/>
      </w:pPr>
      <w:r>
        <w:rPr>
          <w:rFonts w:ascii="Times New Roman" w:eastAsia="Times New Roman" w:hAnsi="Times New Roman" w:cs="Times New Roman"/>
          <w:sz w:val="28"/>
        </w:rPr>
        <w:t xml:space="preserve">b) Thời gian tổ chức: Các hội nghị được tổ chức vào dịp kỷ niệm 19/5 (kỷ niệm ngày sinh nhật Bác) và các ngày Lễ lớn của đất nước, cơ quan, đơn vị, địa phương. Thời gian tổ chức không quá 01 ngày. </w:t>
      </w:r>
    </w:p>
    <w:p w14:paraId="11BB20DE" w14:textId="77777777" w:rsidR="00E93E2E" w:rsidRDefault="00000000">
      <w:pPr>
        <w:pStyle w:val="Heading1"/>
        <w:spacing w:after="196"/>
        <w:ind w:left="715"/>
      </w:pPr>
      <w:r>
        <w:t>III. TỔ CHỨC THỰC HIỆN</w:t>
      </w:r>
    </w:p>
    <w:p w14:paraId="52E8AA8E" w14:textId="77777777" w:rsidR="00E93E2E" w:rsidRDefault="00000000">
      <w:pPr>
        <w:spacing w:after="114" w:line="249" w:lineRule="auto"/>
        <w:ind w:left="-15" w:right="55" w:firstLine="710"/>
        <w:jc w:val="both"/>
      </w:pPr>
      <w:r>
        <w:rPr>
          <w:rFonts w:ascii="Times New Roman" w:eastAsia="Times New Roman" w:hAnsi="Times New Roman" w:cs="Times New Roman"/>
          <w:sz w:val="28"/>
        </w:rPr>
        <w:t>Căn cứ Hướng dẫn này, các đơn vị, địa phương xây dựng kế hoạch, hướng dẫn, triên khai thực hiện việc biểu dương, khen thưởng và tổ chức gặp mặt các tập thể, cá nhân tiêu biểu trong học tập và làm theo tư tưởng, đạo đức, phong cách Hồ Chí Minh thuộc phạm vi quản lý.</w:t>
      </w:r>
    </w:p>
    <w:p w14:paraId="42E3F57C" w14:textId="77777777" w:rsidR="00E93E2E" w:rsidRDefault="00000000">
      <w:pPr>
        <w:spacing w:after="218" w:line="249" w:lineRule="auto"/>
        <w:ind w:left="-15" w:right="55" w:firstLine="710"/>
        <w:jc w:val="both"/>
      </w:pPr>
      <w:r>
        <w:rPr>
          <w:rFonts w:ascii="Times New Roman" w:eastAsia="Times New Roman" w:hAnsi="Times New Roman" w:cs="Times New Roman"/>
          <w:sz w:val="28"/>
        </w:rPr>
        <w:t xml:space="preserve">Hằng năm, báo cáo kết quả triển khai thực hiện về Ban Tuyên giáo Tỉnh ủy và cơ quan Thường trực Hội đồng Thi đua - Khen thưởng tỉnh (Ban Thi đua – Khen thưởng, Sở Nội vụ) để tổng hợp báo cáo cấp có thẩm quyền và kịp thời giải quyết những vấn đề phát sinh, sửa đổi, bổ sung phù hợp với thực tiễn. </w:t>
      </w:r>
    </w:p>
    <w:p w14:paraId="3E4D5F1A" w14:textId="77777777" w:rsidR="00E93E2E" w:rsidRDefault="00000000">
      <w:pPr>
        <w:spacing w:after="411" w:line="249" w:lineRule="auto"/>
        <w:ind w:left="-15" w:right="55" w:firstLine="710"/>
        <w:jc w:val="both"/>
        <w:rPr>
          <w:rFonts w:ascii="Times New Roman" w:eastAsia="Times New Roman" w:hAnsi="Times New Roman" w:cs="Times New Roman"/>
          <w:sz w:val="28"/>
          <w:lang w:val="en-US"/>
        </w:rPr>
      </w:pPr>
      <w:r>
        <w:rPr>
          <w:rFonts w:ascii="Times New Roman" w:eastAsia="Times New Roman" w:hAnsi="Times New Roman" w:cs="Times New Roman"/>
          <w:sz w:val="28"/>
        </w:rPr>
        <w:t>Hướng dẫn này thay thế Hướng dẫn số 13/HD-HĐTĐKT ngày 20/01/2022 của Hội đồng Thi đua - Khen thưởng tỉnh.</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0"/>
        <w:gridCol w:w="4600"/>
      </w:tblGrid>
      <w:tr w:rsidR="00FD05FE" w14:paraId="1AB9AFBD" w14:textId="77777777" w:rsidTr="00DB1DAF">
        <w:tc>
          <w:tcPr>
            <w:tcW w:w="4830" w:type="dxa"/>
          </w:tcPr>
          <w:p w14:paraId="3A6E2F3E" w14:textId="77777777" w:rsidR="00FD05FE" w:rsidRPr="00B32E8B" w:rsidRDefault="00FD05FE" w:rsidP="00B32E8B">
            <w:pPr>
              <w:spacing w:after="0" w:line="240" w:lineRule="auto"/>
              <w:ind w:right="55"/>
              <w:jc w:val="both"/>
              <w:rPr>
                <w:rFonts w:ascii="Times New Roman" w:eastAsia="Times New Roman" w:hAnsi="Times New Roman" w:cs="Times New Roman"/>
                <w:b/>
                <w:i/>
                <w:sz w:val="28"/>
                <w:szCs w:val="28"/>
              </w:rPr>
            </w:pPr>
            <w:r w:rsidRPr="00B32E8B">
              <w:rPr>
                <w:rFonts w:ascii="Times New Roman" w:eastAsia="Times New Roman" w:hAnsi="Times New Roman" w:cs="Times New Roman"/>
                <w:b/>
                <w:i/>
                <w:sz w:val="28"/>
                <w:szCs w:val="28"/>
              </w:rPr>
              <w:t>Nơi nhận:</w:t>
            </w:r>
          </w:p>
          <w:p w14:paraId="79FD5D62" w14:textId="70DF1D26" w:rsidR="00FD05FE" w:rsidRPr="00B32E8B" w:rsidRDefault="00FD05FE" w:rsidP="00B32E8B">
            <w:pPr>
              <w:spacing w:after="0" w:line="240" w:lineRule="auto"/>
              <w:ind w:right="55"/>
              <w:jc w:val="both"/>
              <w:rPr>
                <w:rFonts w:asciiTheme="majorHAnsi" w:eastAsia="Times New Roman" w:hAnsiTheme="majorHAnsi" w:cstheme="majorHAnsi"/>
                <w:sz w:val="24"/>
                <w:lang w:val="en-US"/>
              </w:rPr>
            </w:pPr>
            <w:r w:rsidRPr="00B32E8B">
              <w:rPr>
                <w:rFonts w:asciiTheme="majorHAnsi" w:eastAsia="Times New Roman" w:hAnsiTheme="majorHAnsi" w:cstheme="majorHAnsi"/>
                <w:sz w:val="24"/>
              </w:rPr>
              <w:t>- Ban TĐKT Trung ương (B/c);</w:t>
            </w:r>
          </w:p>
          <w:p w14:paraId="38B3E887" w14:textId="0C76D0BF" w:rsidR="00FD05FE" w:rsidRPr="00B32E8B" w:rsidRDefault="00B32E8B" w:rsidP="00B32E8B">
            <w:pPr>
              <w:spacing w:after="0" w:line="240" w:lineRule="auto"/>
              <w:ind w:left="37" w:right="1632"/>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TT Tỉnh uỷ, HĐND (B/c);</w:t>
            </w:r>
          </w:p>
          <w:p w14:paraId="68EC5B02" w14:textId="4F35876D" w:rsidR="00FD05FE" w:rsidRPr="00B32E8B" w:rsidRDefault="00B32E8B" w:rsidP="00B32E8B">
            <w:pPr>
              <w:spacing w:after="0" w:line="240" w:lineRule="auto"/>
              <w:ind w:left="37" w:right="1632"/>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CT, các PCT UBND tỉnh;</w:t>
            </w:r>
          </w:p>
          <w:p w14:paraId="4E6C3F02" w14:textId="3A26F80E" w:rsidR="00FD05FE" w:rsidRPr="00B32E8B" w:rsidRDefault="00B32E8B" w:rsidP="00B32E8B">
            <w:pPr>
              <w:spacing w:after="0" w:line="240" w:lineRule="auto"/>
              <w:ind w:left="37" w:right="1632"/>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Ban TG Tỉnh uỷ (P/h)</w:t>
            </w:r>
          </w:p>
          <w:p w14:paraId="29B9FD0E" w14:textId="1DF00FA0" w:rsidR="00FD05FE" w:rsidRPr="00B32E8B" w:rsidRDefault="00B32E8B" w:rsidP="00B32E8B">
            <w:pPr>
              <w:spacing w:after="0" w:line="240" w:lineRule="auto"/>
              <w:ind w:left="37" w:right="1632"/>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 xml:space="preserve">MTTQ và các </w:t>
            </w:r>
            <w:r w:rsidR="00FD05FE" w:rsidRPr="00B32E8B">
              <w:rPr>
                <w:rFonts w:asciiTheme="majorHAnsi" w:hAnsiTheme="majorHAnsi" w:cstheme="majorHAnsi"/>
                <w:sz w:val="24"/>
              </w:rPr>
              <w:t>đ</w:t>
            </w:r>
            <w:r w:rsidR="00FD05FE" w:rsidRPr="00B32E8B">
              <w:rPr>
                <w:rFonts w:asciiTheme="majorHAnsi" w:eastAsia="Times New Roman" w:hAnsiTheme="majorHAnsi" w:cstheme="majorHAnsi"/>
                <w:sz w:val="24"/>
              </w:rPr>
              <w:t>oàn thể;</w:t>
            </w:r>
          </w:p>
          <w:p w14:paraId="615F4083" w14:textId="57F85701" w:rsidR="00FD05FE" w:rsidRPr="00B32E8B" w:rsidRDefault="00B32E8B" w:rsidP="00B32E8B">
            <w:pPr>
              <w:spacing w:after="0" w:line="240" w:lineRule="auto"/>
              <w:ind w:left="37" w:right="1632"/>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 xml:space="preserve">Các huyện, thành, thị; </w:t>
            </w:r>
          </w:p>
          <w:p w14:paraId="68E4FEB3" w14:textId="2F279586" w:rsidR="00FD05FE" w:rsidRPr="00B32E8B" w:rsidRDefault="00B32E8B" w:rsidP="00B32E8B">
            <w:pPr>
              <w:spacing w:after="0" w:line="240" w:lineRule="auto"/>
              <w:ind w:left="37" w:right="-110"/>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 xml:space="preserve">Các thành viên HĐ TĐKT tỉnh; </w:t>
            </w:r>
          </w:p>
          <w:p w14:paraId="5F2DC6F2" w14:textId="0CD7D2FF" w:rsidR="00FD05FE" w:rsidRPr="00B32E8B" w:rsidRDefault="00B32E8B" w:rsidP="00B32E8B">
            <w:pPr>
              <w:spacing w:after="0" w:line="240" w:lineRule="auto"/>
              <w:ind w:left="37" w:right="1632"/>
              <w:rPr>
                <w:rFonts w:asciiTheme="majorHAnsi" w:hAnsiTheme="majorHAnsi" w:cstheme="majorHAnsi"/>
                <w:sz w:val="24"/>
              </w:rPr>
            </w:pPr>
            <w:r>
              <w:rPr>
                <w:rFonts w:asciiTheme="majorHAnsi" w:eastAsia="Times New Roman" w:hAnsiTheme="majorHAnsi" w:cstheme="majorHAnsi"/>
                <w:sz w:val="24"/>
                <w:lang w:val="en-US"/>
              </w:rPr>
              <w:t xml:space="preserve">- </w:t>
            </w:r>
            <w:r w:rsidR="00FD05FE" w:rsidRPr="00B32E8B">
              <w:rPr>
                <w:rFonts w:asciiTheme="majorHAnsi" w:eastAsia="Times New Roman" w:hAnsiTheme="majorHAnsi" w:cstheme="majorHAnsi"/>
                <w:sz w:val="24"/>
              </w:rPr>
              <w:t>Lưu: TTH</w:t>
            </w:r>
            <w:r w:rsidR="00FD05FE" w:rsidRPr="00B32E8B">
              <w:rPr>
                <w:rFonts w:asciiTheme="majorHAnsi" w:hAnsiTheme="majorHAnsi" w:cstheme="majorHAnsi"/>
                <w:sz w:val="24"/>
              </w:rPr>
              <w:t>Đ</w:t>
            </w:r>
            <w:r w:rsidR="00FD05FE" w:rsidRPr="00B32E8B">
              <w:rPr>
                <w:rFonts w:asciiTheme="majorHAnsi" w:eastAsia="Times New Roman" w:hAnsiTheme="majorHAnsi" w:cstheme="majorHAnsi"/>
                <w:sz w:val="24"/>
              </w:rPr>
              <w:t xml:space="preserve">. </w:t>
            </w:r>
          </w:p>
          <w:p w14:paraId="1B020CDB" w14:textId="77777777" w:rsidR="00FD05FE" w:rsidRPr="00B32E8B" w:rsidRDefault="00FD05FE" w:rsidP="00B32E8B">
            <w:pPr>
              <w:spacing w:after="0" w:line="240" w:lineRule="auto"/>
              <w:ind w:right="55"/>
              <w:jc w:val="both"/>
              <w:rPr>
                <w:rFonts w:asciiTheme="majorHAnsi" w:eastAsia="Times New Roman" w:hAnsiTheme="majorHAnsi" w:cstheme="majorHAnsi"/>
                <w:b/>
                <w:i/>
                <w:sz w:val="24"/>
                <w:lang w:val="en-US"/>
              </w:rPr>
            </w:pPr>
          </w:p>
          <w:p w14:paraId="4493ED24" w14:textId="77777777" w:rsidR="00FD05FE" w:rsidRPr="00FD05FE" w:rsidRDefault="00FD05FE" w:rsidP="00B32E8B">
            <w:pPr>
              <w:spacing w:after="0" w:line="240" w:lineRule="auto"/>
              <w:ind w:right="55"/>
              <w:jc w:val="both"/>
              <w:rPr>
                <w:rFonts w:ascii="Times New Roman" w:eastAsia="Times New Roman" w:hAnsi="Times New Roman" w:cs="Times New Roman"/>
                <w:b/>
                <w:i/>
                <w:sz w:val="24"/>
                <w:lang w:val="en-US"/>
              </w:rPr>
            </w:pPr>
          </w:p>
          <w:p w14:paraId="4A9CD44D" w14:textId="4E38C937" w:rsidR="00FD05FE" w:rsidRPr="00FD05FE" w:rsidRDefault="00FD05FE" w:rsidP="00B32E8B">
            <w:pPr>
              <w:spacing w:after="0" w:line="240" w:lineRule="auto"/>
              <w:ind w:right="55"/>
              <w:jc w:val="both"/>
              <w:rPr>
                <w:lang w:val="en-US"/>
              </w:rPr>
            </w:pPr>
          </w:p>
        </w:tc>
        <w:tc>
          <w:tcPr>
            <w:tcW w:w="4600" w:type="dxa"/>
          </w:tcPr>
          <w:p w14:paraId="43F296DA" w14:textId="202CBB71" w:rsidR="00FD05FE" w:rsidRDefault="00FD05FE" w:rsidP="00B32E8B">
            <w:pPr>
              <w:spacing w:after="5" w:line="249" w:lineRule="auto"/>
              <w:ind w:left="103" w:right="-182" w:hanging="10"/>
              <w:jc w:val="center"/>
            </w:pPr>
            <w:r>
              <w:rPr>
                <w:rFonts w:ascii="Times New Roman" w:eastAsia="Times New Roman" w:hAnsi="Times New Roman" w:cs="Times New Roman"/>
                <w:b/>
                <w:sz w:val="28"/>
              </w:rPr>
              <w:t xml:space="preserve">TM. HỘI </w:t>
            </w:r>
            <w:r>
              <w:rPr>
                <w:b/>
                <w:sz w:val="28"/>
              </w:rPr>
              <w:t>Đ</w:t>
            </w:r>
            <w:r>
              <w:rPr>
                <w:rFonts w:ascii="Times New Roman" w:eastAsia="Times New Roman" w:hAnsi="Times New Roman" w:cs="Times New Roman"/>
                <w:b/>
                <w:sz w:val="28"/>
              </w:rPr>
              <w:t>ỒNG</w:t>
            </w:r>
          </w:p>
          <w:p w14:paraId="4C92020F" w14:textId="77777777" w:rsidR="00FD05FE" w:rsidRDefault="00FD05FE" w:rsidP="00B32E8B">
            <w:pPr>
              <w:pStyle w:val="Heading1"/>
              <w:spacing w:after="0" w:line="259" w:lineRule="auto"/>
              <w:ind w:left="0" w:right="-40" w:firstLine="0"/>
              <w:jc w:val="right"/>
            </w:pPr>
            <w:r>
              <w:t>PHÓ CHỦ TỊCH THƯỜNG TRỰC</w:t>
            </w:r>
          </w:p>
          <w:p w14:paraId="1BB3035B" w14:textId="77777777" w:rsidR="00FD05FE" w:rsidRDefault="00FD05FE" w:rsidP="00FD05FE">
            <w:pPr>
              <w:pStyle w:val="Heading1"/>
              <w:tabs>
                <w:tab w:val="center" w:pos="6708"/>
              </w:tabs>
              <w:ind w:left="0" w:firstLine="0"/>
              <w:rPr>
                <w:b w:val="0"/>
                <w:vertAlign w:val="subscript"/>
                <w:lang w:val="en-US"/>
              </w:rPr>
            </w:pPr>
            <w:r>
              <w:rPr>
                <w:b w:val="0"/>
                <w:vertAlign w:val="subscript"/>
              </w:rPr>
              <w:t xml:space="preserve">  </w:t>
            </w:r>
            <w:r>
              <w:rPr>
                <w:b w:val="0"/>
                <w:vertAlign w:val="subscript"/>
              </w:rPr>
              <w:tab/>
            </w:r>
          </w:p>
          <w:p w14:paraId="0476F8B6" w14:textId="77777777" w:rsidR="00FD05FE" w:rsidRDefault="00FD05FE" w:rsidP="00FD05FE">
            <w:pPr>
              <w:pStyle w:val="Heading1"/>
              <w:tabs>
                <w:tab w:val="center" w:pos="6708"/>
              </w:tabs>
              <w:ind w:left="0" w:firstLine="0"/>
              <w:rPr>
                <w:b w:val="0"/>
                <w:vertAlign w:val="subscript"/>
                <w:lang w:val="en-US"/>
              </w:rPr>
            </w:pPr>
          </w:p>
          <w:p w14:paraId="43E3BFA0" w14:textId="25B89B30" w:rsidR="00FD05FE" w:rsidRPr="00FD05FE" w:rsidRDefault="00FD05FE" w:rsidP="00FD05FE">
            <w:pPr>
              <w:pStyle w:val="Heading1"/>
              <w:tabs>
                <w:tab w:val="center" w:pos="6708"/>
              </w:tabs>
              <w:ind w:left="0" w:firstLine="0"/>
              <w:jc w:val="center"/>
              <w:rPr>
                <w:b w:val="0"/>
                <w:i/>
                <w:iCs/>
                <w:sz w:val="40"/>
                <w:szCs w:val="40"/>
                <w:vertAlign w:val="subscript"/>
                <w:lang w:val="en-US"/>
              </w:rPr>
            </w:pPr>
            <w:r w:rsidRPr="00FD05FE">
              <w:rPr>
                <w:b w:val="0"/>
                <w:i/>
                <w:iCs/>
                <w:sz w:val="40"/>
                <w:szCs w:val="40"/>
                <w:vertAlign w:val="subscript"/>
                <w:lang w:val="en-US"/>
              </w:rPr>
              <w:t>Đã ký</w:t>
            </w:r>
          </w:p>
          <w:p w14:paraId="63D1FB37" w14:textId="77777777" w:rsidR="00FD05FE" w:rsidRDefault="00FD05FE" w:rsidP="00FD05FE">
            <w:pPr>
              <w:pStyle w:val="Heading1"/>
              <w:tabs>
                <w:tab w:val="center" w:pos="6708"/>
              </w:tabs>
              <w:ind w:left="0" w:firstLine="0"/>
              <w:rPr>
                <w:b w:val="0"/>
                <w:vertAlign w:val="subscript"/>
                <w:lang w:val="en-US"/>
              </w:rPr>
            </w:pPr>
          </w:p>
          <w:p w14:paraId="4399DC57" w14:textId="77777777" w:rsidR="00FD05FE" w:rsidRDefault="00FD05FE" w:rsidP="00FD05FE">
            <w:pPr>
              <w:pStyle w:val="Heading1"/>
              <w:tabs>
                <w:tab w:val="center" w:pos="6708"/>
              </w:tabs>
              <w:ind w:left="0" w:firstLine="0"/>
              <w:rPr>
                <w:b w:val="0"/>
                <w:vertAlign w:val="subscript"/>
                <w:lang w:val="en-US"/>
              </w:rPr>
            </w:pPr>
          </w:p>
          <w:p w14:paraId="1865E3A0" w14:textId="099F695D" w:rsidR="00FD05FE" w:rsidRDefault="00FD05FE" w:rsidP="00B32E8B">
            <w:pPr>
              <w:pStyle w:val="Heading1"/>
              <w:tabs>
                <w:tab w:val="center" w:pos="6708"/>
              </w:tabs>
              <w:ind w:left="0" w:firstLine="0"/>
              <w:jc w:val="center"/>
            </w:pPr>
            <w:r>
              <w:t>Hồ Thị Phương Thuỷ</w:t>
            </w:r>
          </w:p>
          <w:p w14:paraId="7D896376" w14:textId="77777777" w:rsidR="00FD05FE" w:rsidRDefault="00FD05FE">
            <w:pPr>
              <w:spacing w:after="411" w:line="249" w:lineRule="auto"/>
              <w:ind w:right="55"/>
              <w:jc w:val="both"/>
              <w:rPr>
                <w:lang w:val="en-US"/>
              </w:rPr>
            </w:pPr>
          </w:p>
        </w:tc>
      </w:tr>
    </w:tbl>
    <w:p w14:paraId="0D95B01F" w14:textId="77777777" w:rsidR="00FD05FE" w:rsidRPr="00FD05FE" w:rsidRDefault="00FD05FE">
      <w:pPr>
        <w:spacing w:after="411" w:line="249" w:lineRule="auto"/>
        <w:ind w:left="-15" w:right="55" w:firstLine="710"/>
        <w:jc w:val="both"/>
        <w:rPr>
          <w:lang w:val="en-US"/>
        </w:rPr>
      </w:pPr>
    </w:p>
    <w:p w14:paraId="780AD418" w14:textId="77777777" w:rsidR="00E93E2E" w:rsidRDefault="00E93E2E">
      <w:pPr>
        <w:sectPr w:rsidR="00E93E2E" w:rsidSect="00B42154">
          <w:type w:val="continuous"/>
          <w:pgSz w:w="11907" w:h="16840"/>
          <w:pgMar w:top="709" w:right="894" w:bottom="1285" w:left="1588" w:header="720" w:footer="720" w:gutter="0"/>
          <w:cols w:space="720"/>
        </w:sectPr>
      </w:pPr>
    </w:p>
    <w:p w14:paraId="5277A670" w14:textId="77777777" w:rsidR="00E93E2E" w:rsidRDefault="00000000">
      <w:pPr>
        <w:spacing w:after="0"/>
        <w:ind w:left="4766"/>
      </w:pPr>
      <w:r>
        <w:rPr>
          <w:rFonts w:ascii="Times New Roman" w:eastAsia="Times New Roman" w:hAnsi="Times New Roman" w:cs="Times New Roman"/>
          <w:sz w:val="24"/>
        </w:rPr>
        <w:lastRenderedPageBreak/>
        <w:t>6</w:t>
      </w:r>
    </w:p>
    <w:sectPr w:rsidR="00E93E2E">
      <w:footerReference w:type="even" r:id="rId10"/>
      <w:footerReference w:type="default" r:id="rId11"/>
      <w:footerReference w:type="first" r:id="rId12"/>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A23D" w14:textId="77777777" w:rsidR="002F4DFB" w:rsidRDefault="002F4DFB">
      <w:pPr>
        <w:spacing w:after="0" w:line="240" w:lineRule="auto"/>
      </w:pPr>
      <w:r>
        <w:separator/>
      </w:r>
    </w:p>
  </w:endnote>
  <w:endnote w:type="continuationSeparator" w:id="0">
    <w:p w14:paraId="44F931EF" w14:textId="77777777" w:rsidR="002F4DFB" w:rsidRDefault="002F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30DF" w14:textId="77777777" w:rsidR="00E93E2E" w:rsidRDefault="00000000">
    <w:pPr>
      <w:spacing w:after="0"/>
      <w:ind w:left="3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288" w14:textId="77777777" w:rsidR="00E93E2E" w:rsidRDefault="00000000">
    <w:pPr>
      <w:spacing w:after="0"/>
      <w:ind w:left="3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C5FF" w14:textId="77777777" w:rsidR="00E93E2E" w:rsidRDefault="00000000">
    <w:pPr>
      <w:spacing w:after="0"/>
      <w:ind w:left="3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1EC1" w14:textId="77777777" w:rsidR="00E93E2E" w:rsidRDefault="00E93E2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E6D2" w14:textId="77777777" w:rsidR="00E93E2E" w:rsidRDefault="00E93E2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5C91" w14:textId="77777777" w:rsidR="00E93E2E" w:rsidRDefault="00E9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A519" w14:textId="77777777" w:rsidR="002F4DFB" w:rsidRDefault="002F4DFB">
      <w:pPr>
        <w:spacing w:after="0" w:line="240" w:lineRule="auto"/>
      </w:pPr>
      <w:r>
        <w:separator/>
      </w:r>
    </w:p>
  </w:footnote>
  <w:footnote w:type="continuationSeparator" w:id="0">
    <w:p w14:paraId="1A36A59C" w14:textId="77777777" w:rsidR="002F4DFB" w:rsidRDefault="002F4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302"/>
    <w:multiLevelType w:val="hybridMultilevel"/>
    <w:tmpl w:val="457C2F6C"/>
    <w:lvl w:ilvl="0" w:tplc="9C0CF140">
      <w:start w:val="1"/>
      <w:numFmt w:val="bullet"/>
      <w:lvlText w:val="-"/>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A408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8C7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ACFB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70A1D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7E03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2CA6D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E0C1C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B8ABC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D12D5D"/>
    <w:multiLevelType w:val="hybridMultilevel"/>
    <w:tmpl w:val="B87AB9E0"/>
    <w:lvl w:ilvl="0" w:tplc="15B8865A">
      <w:start w:val="2"/>
      <w:numFmt w:val="decimal"/>
      <w:lvlText w:val="%1."/>
      <w:lvlJc w:val="left"/>
      <w:pPr>
        <w:ind w:left="713" w:hanging="360"/>
      </w:pPr>
      <w:rPr>
        <w:rFonts w:ascii="Times New Roman" w:eastAsia="Times New Roman" w:hAnsi="Times New Roman" w:cs="Times New Roman" w:hint="default"/>
        <w:b/>
        <w:sz w:val="28"/>
      </w:rPr>
    </w:lvl>
    <w:lvl w:ilvl="1" w:tplc="042A0019" w:tentative="1">
      <w:start w:val="1"/>
      <w:numFmt w:val="lowerLetter"/>
      <w:lvlText w:val="%2."/>
      <w:lvlJc w:val="left"/>
      <w:pPr>
        <w:ind w:left="1433" w:hanging="360"/>
      </w:pPr>
    </w:lvl>
    <w:lvl w:ilvl="2" w:tplc="042A001B" w:tentative="1">
      <w:start w:val="1"/>
      <w:numFmt w:val="lowerRoman"/>
      <w:lvlText w:val="%3."/>
      <w:lvlJc w:val="right"/>
      <w:pPr>
        <w:ind w:left="2153" w:hanging="180"/>
      </w:pPr>
    </w:lvl>
    <w:lvl w:ilvl="3" w:tplc="042A000F" w:tentative="1">
      <w:start w:val="1"/>
      <w:numFmt w:val="decimal"/>
      <w:lvlText w:val="%4."/>
      <w:lvlJc w:val="left"/>
      <w:pPr>
        <w:ind w:left="2873" w:hanging="360"/>
      </w:pPr>
    </w:lvl>
    <w:lvl w:ilvl="4" w:tplc="042A0019" w:tentative="1">
      <w:start w:val="1"/>
      <w:numFmt w:val="lowerLetter"/>
      <w:lvlText w:val="%5."/>
      <w:lvlJc w:val="left"/>
      <w:pPr>
        <w:ind w:left="3593" w:hanging="360"/>
      </w:pPr>
    </w:lvl>
    <w:lvl w:ilvl="5" w:tplc="042A001B" w:tentative="1">
      <w:start w:val="1"/>
      <w:numFmt w:val="lowerRoman"/>
      <w:lvlText w:val="%6."/>
      <w:lvlJc w:val="right"/>
      <w:pPr>
        <w:ind w:left="4313" w:hanging="180"/>
      </w:pPr>
    </w:lvl>
    <w:lvl w:ilvl="6" w:tplc="042A000F" w:tentative="1">
      <w:start w:val="1"/>
      <w:numFmt w:val="decimal"/>
      <w:lvlText w:val="%7."/>
      <w:lvlJc w:val="left"/>
      <w:pPr>
        <w:ind w:left="5033" w:hanging="360"/>
      </w:pPr>
    </w:lvl>
    <w:lvl w:ilvl="7" w:tplc="042A0019" w:tentative="1">
      <w:start w:val="1"/>
      <w:numFmt w:val="lowerLetter"/>
      <w:lvlText w:val="%8."/>
      <w:lvlJc w:val="left"/>
      <w:pPr>
        <w:ind w:left="5753" w:hanging="360"/>
      </w:pPr>
    </w:lvl>
    <w:lvl w:ilvl="8" w:tplc="042A001B" w:tentative="1">
      <w:start w:val="1"/>
      <w:numFmt w:val="lowerRoman"/>
      <w:lvlText w:val="%9."/>
      <w:lvlJc w:val="right"/>
      <w:pPr>
        <w:ind w:left="6473" w:hanging="180"/>
      </w:pPr>
    </w:lvl>
  </w:abstractNum>
  <w:abstractNum w:abstractNumId="2" w15:restartNumberingAfterBreak="0">
    <w:nsid w:val="18872DF8"/>
    <w:multiLevelType w:val="hybridMultilevel"/>
    <w:tmpl w:val="DC8A3D02"/>
    <w:lvl w:ilvl="0" w:tplc="9CB8A56E">
      <w:start w:val="2"/>
      <w:numFmt w:val="decimal"/>
      <w:lvlText w:val="%1."/>
      <w:lvlJc w:val="left"/>
      <w:pPr>
        <w:ind w:left="927" w:hanging="360"/>
      </w:pPr>
      <w:rPr>
        <w:rFonts w:ascii="Times New Roman" w:eastAsia="Times New Roman" w:hAnsi="Times New Roman" w:cs="Times New Roman" w:hint="default"/>
        <w:b/>
        <w:sz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A8E02F3"/>
    <w:multiLevelType w:val="hybridMultilevel"/>
    <w:tmpl w:val="AA2005AA"/>
    <w:lvl w:ilvl="0" w:tplc="A2BC829A">
      <w:start w:val="1"/>
      <w:numFmt w:val="bullet"/>
      <w:lvlText w:val="-"/>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64F73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B29ED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5E9C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E4E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0AFDE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02002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DA88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5EF2E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BD5493"/>
    <w:multiLevelType w:val="hybridMultilevel"/>
    <w:tmpl w:val="AAB8C84E"/>
    <w:lvl w:ilvl="0" w:tplc="E34203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7A882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701F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8E8D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D18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D2FF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2142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64D50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7026C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6547ECE"/>
    <w:multiLevelType w:val="hybridMultilevel"/>
    <w:tmpl w:val="0E1EED78"/>
    <w:lvl w:ilvl="0" w:tplc="B0984B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2AF276">
      <w:start w:val="1"/>
      <w:numFmt w:val="bullet"/>
      <w:lvlText w:val="o"/>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C1D20">
      <w:start w:val="1"/>
      <w:numFmt w:val="bullet"/>
      <w:lvlText w:val="▪"/>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A1E8C">
      <w:start w:val="1"/>
      <w:numFmt w:val="bullet"/>
      <w:lvlText w:val="•"/>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CCF30">
      <w:start w:val="1"/>
      <w:numFmt w:val="bullet"/>
      <w:lvlText w:val="o"/>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04D442">
      <w:start w:val="1"/>
      <w:numFmt w:val="bullet"/>
      <w:lvlText w:val="▪"/>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B03890">
      <w:start w:val="1"/>
      <w:numFmt w:val="bullet"/>
      <w:lvlText w:val="•"/>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386896">
      <w:start w:val="1"/>
      <w:numFmt w:val="bullet"/>
      <w:lvlText w:val="o"/>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00FEEA">
      <w:start w:val="1"/>
      <w:numFmt w:val="bullet"/>
      <w:lvlText w:val="▪"/>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E210FA"/>
    <w:multiLevelType w:val="hybridMultilevel"/>
    <w:tmpl w:val="D8ACE02C"/>
    <w:lvl w:ilvl="0" w:tplc="AAD439D0">
      <w:start w:val="1"/>
      <w:numFmt w:val="lowerLetter"/>
      <w:lvlText w:val="%1)"/>
      <w:lvlJc w:val="left"/>
      <w:pPr>
        <w:ind w:left="1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A6CF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4F74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8CCEB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86CD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6D09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6A052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CCCEF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B29B9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4BC03A5"/>
    <w:multiLevelType w:val="hybridMultilevel"/>
    <w:tmpl w:val="D10AE446"/>
    <w:lvl w:ilvl="0" w:tplc="CD8C298A">
      <w:start w:val="1"/>
      <w:numFmt w:val="decimal"/>
      <w:lvlText w:val="%1."/>
      <w:lvlJc w:val="left"/>
      <w:pPr>
        <w:ind w:left="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425972">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2880D2">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E2D4F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7467D0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94A252">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E6214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E8532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523840">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5D876E8"/>
    <w:multiLevelType w:val="hybridMultilevel"/>
    <w:tmpl w:val="FA624BE6"/>
    <w:lvl w:ilvl="0" w:tplc="063A1F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F0F5D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A60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C0D16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D80B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C0A1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6E38B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328C5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8035F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5135ADE"/>
    <w:multiLevelType w:val="hybridMultilevel"/>
    <w:tmpl w:val="869A23B0"/>
    <w:lvl w:ilvl="0" w:tplc="6EFE67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E04E1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A56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48DAF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AC8CF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8805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7682C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C25E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468F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79F032A"/>
    <w:multiLevelType w:val="hybridMultilevel"/>
    <w:tmpl w:val="1E82C10E"/>
    <w:lvl w:ilvl="0" w:tplc="EEBAE01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2B20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047D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7C696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7289F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08A6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A4AA3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A2569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1873F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0AA0743"/>
    <w:multiLevelType w:val="hybridMultilevel"/>
    <w:tmpl w:val="76A4CD32"/>
    <w:lvl w:ilvl="0" w:tplc="74EAAF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3CCB0C">
      <w:start w:val="1"/>
      <w:numFmt w:val="bullet"/>
      <w:lvlText w:val="o"/>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90BC0A">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6C5B16">
      <w:start w:val="1"/>
      <w:numFmt w:val="bullet"/>
      <w:lvlText w:val="•"/>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40A576">
      <w:start w:val="1"/>
      <w:numFmt w:val="bullet"/>
      <w:lvlText w:val="o"/>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247248">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F0862C">
      <w:start w:val="1"/>
      <w:numFmt w:val="bullet"/>
      <w:lvlText w:val="•"/>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DCEC2A">
      <w:start w:val="1"/>
      <w:numFmt w:val="bullet"/>
      <w:lvlText w:val="o"/>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82080E">
      <w:start w:val="1"/>
      <w:numFmt w:val="bullet"/>
      <w:lvlText w:val="▪"/>
      <w:lvlJc w:val="left"/>
      <w:pPr>
        <w:ind w:left="6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8EF3D13"/>
    <w:multiLevelType w:val="hybridMultilevel"/>
    <w:tmpl w:val="A8289A76"/>
    <w:lvl w:ilvl="0" w:tplc="375656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1EFF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DA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C90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3205F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96EA6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66A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A40C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60389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F0B183E"/>
    <w:multiLevelType w:val="hybridMultilevel"/>
    <w:tmpl w:val="5AB67D1C"/>
    <w:lvl w:ilvl="0" w:tplc="0FF471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1E35B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3286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BE9F7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C03E9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5086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ECB1E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7EFAE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887B9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88178010">
    <w:abstractNumId w:val="9"/>
  </w:num>
  <w:num w:numId="2" w16cid:durableId="690567231">
    <w:abstractNumId w:val="7"/>
  </w:num>
  <w:num w:numId="3" w16cid:durableId="517699666">
    <w:abstractNumId w:val="5"/>
  </w:num>
  <w:num w:numId="4" w16cid:durableId="1586038799">
    <w:abstractNumId w:val="11"/>
  </w:num>
  <w:num w:numId="5" w16cid:durableId="1182209940">
    <w:abstractNumId w:val="4"/>
  </w:num>
  <w:num w:numId="6" w16cid:durableId="755369410">
    <w:abstractNumId w:val="8"/>
  </w:num>
  <w:num w:numId="7" w16cid:durableId="1496726659">
    <w:abstractNumId w:val="13"/>
  </w:num>
  <w:num w:numId="8" w16cid:durableId="922029970">
    <w:abstractNumId w:val="12"/>
  </w:num>
  <w:num w:numId="9" w16cid:durableId="1439369605">
    <w:abstractNumId w:val="6"/>
  </w:num>
  <w:num w:numId="10" w16cid:durableId="1063790918">
    <w:abstractNumId w:val="0"/>
  </w:num>
  <w:num w:numId="11" w16cid:durableId="1243486725">
    <w:abstractNumId w:val="10"/>
  </w:num>
  <w:num w:numId="12" w16cid:durableId="1322736398">
    <w:abstractNumId w:val="3"/>
  </w:num>
  <w:num w:numId="13" w16cid:durableId="1098791472">
    <w:abstractNumId w:val="1"/>
  </w:num>
  <w:num w:numId="14" w16cid:durableId="1985624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E"/>
    <w:rsid w:val="0003478C"/>
    <w:rsid w:val="00083F87"/>
    <w:rsid w:val="00086E45"/>
    <w:rsid w:val="000E3E19"/>
    <w:rsid w:val="002F4DFB"/>
    <w:rsid w:val="009405B0"/>
    <w:rsid w:val="00A446D5"/>
    <w:rsid w:val="00B32E8B"/>
    <w:rsid w:val="00B42154"/>
    <w:rsid w:val="00DB1DAF"/>
    <w:rsid w:val="00E93E2E"/>
    <w:rsid w:val="00FD05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5121"/>
  <w15:docId w15:val="{23013242-324B-4FA5-B557-8E149968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 w:line="249" w:lineRule="auto"/>
      <w:ind w:left="358"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03478C"/>
    <w:pPr>
      <w:ind w:left="720"/>
      <w:contextualSpacing/>
    </w:pPr>
  </w:style>
  <w:style w:type="table" w:styleId="TableGrid">
    <w:name w:val="Table Grid"/>
    <w:basedOn w:val="TableNormal"/>
    <w:uiPriority w:val="39"/>
    <w:rsid w:val="00FD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kieuan nguyen</dc:creator>
  <cp:keywords/>
  <cp:lastModifiedBy>CPT153</cp:lastModifiedBy>
  <cp:revision>7</cp:revision>
  <dcterms:created xsi:type="dcterms:W3CDTF">2025-05-15T02:53:00Z</dcterms:created>
  <dcterms:modified xsi:type="dcterms:W3CDTF">2025-05-15T03:08:00Z</dcterms:modified>
</cp:coreProperties>
</file>